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FAD" w:rsidRDefault="00611FAD" w:rsidP="00611FAD">
      <w:pPr>
        <w:jc w:val="right"/>
        <w:rPr>
          <w:rFonts w:ascii="Garamond" w:hAnsi="Garamond"/>
          <w:b/>
          <w:bCs/>
        </w:rPr>
      </w:pPr>
      <w:r w:rsidRPr="00611FAD">
        <w:rPr>
          <w:rFonts w:ascii="Garamond" w:hAnsi="Garamond"/>
          <w:b/>
          <w:bCs/>
          <w:noProof/>
          <w:lang w:eastAsia="it-IT"/>
        </w:rPr>
        <w:drawing>
          <wp:inline distT="0" distB="0" distL="0" distR="0">
            <wp:extent cx="2325163" cy="548640"/>
            <wp:effectExtent l="19050" t="0" r="0" b="0"/>
            <wp:docPr id="1" name="Immagine 1" descr="stc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magine 9" descr="stc.jp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8648" cy="549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1FAD" w:rsidRDefault="00611FAD" w:rsidP="00611FAD">
      <w:pPr>
        <w:pStyle w:val="Paragrafoelenco"/>
        <w:jc w:val="center"/>
        <w:rPr>
          <w:rFonts w:ascii="Garamond" w:hAnsi="Garamond"/>
          <w:b/>
          <w:bCs/>
        </w:rPr>
      </w:pPr>
    </w:p>
    <w:p w:rsidR="00407165" w:rsidRDefault="00407165" w:rsidP="00611FAD">
      <w:pPr>
        <w:pStyle w:val="Paragrafoelenco"/>
        <w:jc w:val="center"/>
        <w:rPr>
          <w:rFonts w:ascii="Garamond" w:hAnsi="Garamond"/>
          <w:b/>
          <w:bCs/>
        </w:rPr>
      </w:pPr>
    </w:p>
    <w:p w:rsidR="00611FAD" w:rsidRDefault="002008A5" w:rsidP="00611FAD">
      <w:pPr>
        <w:pStyle w:val="Paragrafoelenco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Le paure per il futuro dei ragazzi e genitori  italiani</w:t>
      </w:r>
    </w:p>
    <w:p w:rsidR="00611FAD" w:rsidRDefault="00611FAD" w:rsidP="00611FAD">
      <w:pPr>
        <w:pStyle w:val="Paragrafoelenco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Executive summary</w:t>
      </w:r>
    </w:p>
    <w:p w:rsidR="00407165" w:rsidRDefault="00407165" w:rsidP="00611FAD">
      <w:pPr>
        <w:pStyle w:val="Paragrafoelenco"/>
        <w:jc w:val="center"/>
        <w:rPr>
          <w:rFonts w:ascii="Garamond" w:hAnsi="Garamond"/>
          <w:b/>
          <w:bCs/>
        </w:rPr>
      </w:pPr>
    </w:p>
    <w:p w:rsidR="00611FAD" w:rsidRDefault="00611FAD" w:rsidP="00611FAD">
      <w:pPr>
        <w:pStyle w:val="Paragrafoelenco"/>
        <w:jc w:val="center"/>
        <w:rPr>
          <w:rFonts w:ascii="Garamond" w:hAnsi="Garamond"/>
          <w:b/>
          <w:bCs/>
        </w:rPr>
      </w:pPr>
    </w:p>
    <w:p w:rsidR="00611FAD" w:rsidRPr="00407165" w:rsidRDefault="00D04D91" w:rsidP="00D04D91">
      <w:pPr>
        <w:pStyle w:val="Paragrafoelenco"/>
        <w:rPr>
          <w:rFonts w:ascii="Garamond" w:hAnsi="Garamond"/>
        </w:rPr>
      </w:pPr>
      <w:r>
        <w:rPr>
          <w:rFonts w:ascii="Garamond" w:hAnsi="Garamond"/>
        </w:rPr>
        <w:t xml:space="preserve">I </w:t>
      </w:r>
      <w:r w:rsidRPr="00D04D91">
        <w:rPr>
          <w:rFonts w:ascii="Garamond" w:hAnsi="Garamond"/>
        </w:rPr>
        <w:t xml:space="preserve">bambini e adolescenti </w:t>
      </w:r>
      <w:r>
        <w:rPr>
          <w:rFonts w:ascii="Garamond" w:hAnsi="Garamond"/>
        </w:rPr>
        <w:t xml:space="preserve">Italiani sono “poveri di </w:t>
      </w:r>
      <w:r w:rsidRPr="00D04D91">
        <w:rPr>
          <w:rFonts w:ascii="Garamond" w:hAnsi="Garamond"/>
        </w:rPr>
        <w:t xml:space="preserve">futuro”, deprivati  di opportunità, prospettive e competenze: quasi 1 milione di bambini sotto i 6 anni </w:t>
      </w:r>
      <w:r>
        <w:rPr>
          <w:rFonts w:ascii="Garamond" w:hAnsi="Garamond"/>
        </w:rPr>
        <w:t>– pari a 1 su 3 –</w:t>
      </w:r>
      <w:r w:rsidR="00A803ED">
        <w:rPr>
          <w:rFonts w:ascii="Garamond" w:hAnsi="Garamond"/>
        </w:rPr>
        <w:t xml:space="preserve"> </w:t>
      </w:r>
      <w:r>
        <w:rPr>
          <w:rFonts w:ascii="Garamond" w:hAnsi="Garamond"/>
        </w:rPr>
        <w:t xml:space="preserve">è </w:t>
      </w:r>
      <w:r w:rsidRPr="00D04D91">
        <w:rPr>
          <w:rFonts w:ascii="Garamond" w:hAnsi="Garamond"/>
        </w:rPr>
        <w:t xml:space="preserve">a rischio povertà,  </w:t>
      </w:r>
      <w:r w:rsidR="00A803ED">
        <w:t xml:space="preserve">Il 18% dei ragazzi abbandona la scuola, con </w:t>
      </w:r>
      <w:r w:rsidRPr="00D04D91">
        <w:rPr>
          <w:rFonts w:ascii="Garamond" w:hAnsi="Garamond"/>
        </w:rPr>
        <w:t>780 mila giovani fermi alla terza media, 3 milioni e 200 mila che non lavorano e non studiano</w:t>
      </w:r>
      <w:r>
        <w:rPr>
          <w:rFonts w:ascii="Garamond" w:hAnsi="Garamond"/>
        </w:rPr>
        <w:t>.</w:t>
      </w:r>
      <w:r w:rsidRPr="00407165">
        <w:rPr>
          <w:rFonts w:ascii="Garamond" w:hAnsi="Garamond"/>
        </w:rPr>
        <w:t xml:space="preserve"> 1 milione di minori vive in territori altamente inquinati.</w:t>
      </w:r>
    </w:p>
    <w:p w:rsidR="00A518BF" w:rsidRPr="00407165" w:rsidRDefault="00407165" w:rsidP="00A518BF">
      <w:pPr>
        <w:pStyle w:val="Paragrafoelenco"/>
        <w:rPr>
          <w:rFonts w:ascii="Garamond" w:hAnsi="Garamond"/>
        </w:rPr>
      </w:pPr>
      <w:r>
        <w:rPr>
          <w:rFonts w:ascii="Garamond" w:hAnsi="Garamond"/>
        </w:rPr>
        <w:t>In</w:t>
      </w:r>
      <w:r w:rsidR="00A518BF" w:rsidRPr="00407165">
        <w:rPr>
          <w:rFonts w:ascii="Garamond" w:hAnsi="Garamond"/>
        </w:rPr>
        <w:t xml:space="preserve"> questo contesto e nell’intento di disporre di informazioni sulle speranze, le attese e i timori per il futuro dei giovani, Save the Children ha promosso una indagine su adulti e ragazzi avente come temi</w:t>
      </w:r>
    </w:p>
    <w:p w:rsidR="004428B4" w:rsidRPr="00407165" w:rsidRDefault="00407165" w:rsidP="00407165">
      <w:pPr>
        <w:pStyle w:val="Paragrafoelenco"/>
        <w:rPr>
          <w:rFonts w:ascii="Garamond" w:hAnsi="Garamond"/>
        </w:rPr>
      </w:pPr>
      <w:r>
        <w:rPr>
          <w:rFonts w:ascii="Garamond" w:hAnsi="Garamond"/>
        </w:rPr>
        <w:t>l</w:t>
      </w:r>
      <w:r w:rsidR="00A704BF" w:rsidRPr="00407165">
        <w:rPr>
          <w:rFonts w:ascii="Garamond" w:hAnsi="Garamond"/>
        </w:rPr>
        <w:t>e attese nei confronti del futuro dei ragazzi</w:t>
      </w:r>
      <w:r w:rsidRPr="00407165">
        <w:rPr>
          <w:rFonts w:ascii="Garamond" w:hAnsi="Garamond"/>
        </w:rPr>
        <w:t>, l</w:t>
      </w:r>
      <w:r w:rsidR="00A704BF" w:rsidRPr="00407165">
        <w:rPr>
          <w:rFonts w:ascii="Garamond" w:hAnsi="Garamond"/>
        </w:rPr>
        <w:t>’impatto della crisi sulle famiglie, le contromisure e le conseguenze</w:t>
      </w:r>
      <w:r w:rsidRPr="00407165">
        <w:rPr>
          <w:rFonts w:ascii="Garamond" w:hAnsi="Garamond"/>
        </w:rPr>
        <w:t>, i</w:t>
      </w:r>
      <w:r w:rsidR="00A704BF" w:rsidRPr="00407165">
        <w:rPr>
          <w:rFonts w:ascii="Garamond" w:hAnsi="Garamond"/>
        </w:rPr>
        <w:t>l clima e l’ambiente in cui i ragazzi italiani stanno crescendo</w:t>
      </w:r>
      <w:r w:rsidRPr="00407165">
        <w:rPr>
          <w:rFonts w:ascii="Garamond" w:hAnsi="Garamond"/>
        </w:rPr>
        <w:t>.</w:t>
      </w:r>
    </w:p>
    <w:p w:rsidR="00A518BF" w:rsidRPr="00407165" w:rsidRDefault="00A518BF" w:rsidP="00407165">
      <w:pPr>
        <w:pStyle w:val="Paragrafoelenco"/>
        <w:rPr>
          <w:rFonts w:ascii="Garamond" w:hAnsi="Garamond"/>
        </w:rPr>
      </w:pPr>
      <w:r w:rsidRPr="00407165">
        <w:rPr>
          <w:rFonts w:ascii="Garamond" w:hAnsi="Garamond"/>
        </w:rPr>
        <w:t xml:space="preserve">Il presente documento contiene le evidenze raccolte tra il 15 ed il 20 aprile 2013, </w:t>
      </w:r>
      <w:r w:rsidR="00407165" w:rsidRPr="00407165">
        <w:rPr>
          <w:rFonts w:ascii="Garamond" w:hAnsi="Garamond"/>
        </w:rPr>
        <w:t>su u</w:t>
      </w:r>
      <w:r w:rsidR="00407165" w:rsidRPr="00407165">
        <w:rPr>
          <w:rFonts w:ascii="Garamond" w:hAnsi="Garamond"/>
          <w:bCs/>
        </w:rPr>
        <w:t>n campione di genitori di minori</w:t>
      </w:r>
      <w:r w:rsidR="00407165" w:rsidRPr="00407165">
        <w:rPr>
          <w:rFonts w:ascii="Garamond" w:hAnsi="Garamond"/>
        </w:rPr>
        <w:t xml:space="preserve">, di ampiezza pari a  1487 casi, distribuito su territorio nazionale , con incrementi specifici su Regioni (Piemonte, Lombardia, Veneto, Emilia Romagna, Liguria, Toscana, Lazio, Campania, Puglia, Sicilia, Sardegna) che ne ha consentito un’analisi separata, nonché un </w:t>
      </w:r>
      <w:r w:rsidR="00407165" w:rsidRPr="00407165">
        <w:rPr>
          <w:rFonts w:ascii="Garamond" w:hAnsi="Garamond"/>
          <w:bCs/>
        </w:rPr>
        <w:t xml:space="preserve">secondo campione di </w:t>
      </w:r>
      <w:r w:rsidR="00407165" w:rsidRPr="00407165">
        <w:rPr>
          <w:rFonts w:ascii="Garamond" w:hAnsi="Garamond"/>
        </w:rPr>
        <w:t xml:space="preserve">401 </w:t>
      </w:r>
      <w:r w:rsidR="00407165" w:rsidRPr="00407165">
        <w:rPr>
          <w:rFonts w:ascii="Garamond" w:hAnsi="Garamond"/>
          <w:bCs/>
        </w:rPr>
        <w:t>ragazzi.</w:t>
      </w:r>
      <w:r w:rsidR="00407165" w:rsidRPr="00407165">
        <w:rPr>
          <w:rFonts w:ascii="Garamond" w:hAnsi="Garamond"/>
        </w:rPr>
        <w:t xml:space="preserve">  </w:t>
      </w:r>
    </w:p>
    <w:p w:rsidR="00A518BF" w:rsidRDefault="00A518BF" w:rsidP="00D04D91">
      <w:pPr>
        <w:pStyle w:val="Paragrafoelenco"/>
        <w:rPr>
          <w:rFonts w:ascii="Garamond" w:hAnsi="Garamond"/>
          <w:color w:val="000000"/>
        </w:rPr>
      </w:pPr>
    </w:p>
    <w:p w:rsidR="00D04D91" w:rsidRPr="00611FAD" w:rsidRDefault="00D04D91" w:rsidP="00611FAD">
      <w:pPr>
        <w:pStyle w:val="Paragrafoelenco"/>
        <w:jc w:val="center"/>
        <w:rPr>
          <w:rFonts w:ascii="Garamond" w:hAnsi="Garamond"/>
        </w:rPr>
      </w:pPr>
    </w:p>
    <w:p w:rsidR="00796635" w:rsidRPr="00796635" w:rsidRDefault="00DA5824" w:rsidP="00796635">
      <w:pPr>
        <w:pStyle w:val="Paragrafoelenco"/>
        <w:numPr>
          <w:ilvl w:val="0"/>
          <w:numId w:val="1"/>
        </w:numPr>
        <w:rPr>
          <w:rFonts w:ascii="Garamond" w:hAnsi="Garamond"/>
        </w:rPr>
      </w:pPr>
      <w:r w:rsidRPr="00DA5824">
        <w:rPr>
          <w:rFonts w:ascii="Garamond" w:hAnsi="Garamond"/>
          <w:b/>
          <w:bCs/>
        </w:rPr>
        <w:t>Paura per il Futuro</w:t>
      </w:r>
      <w:r>
        <w:rPr>
          <w:rFonts w:ascii="Garamond" w:hAnsi="Garamond"/>
          <w:bCs/>
        </w:rPr>
        <w:br/>
      </w:r>
      <w:r w:rsidR="009E6C8B" w:rsidRPr="001915B0">
        <w:rPr>
          <w:rFonts w:ascii="Garamond" w:hAnsi="Garamond"/>
          <w:bCs/>
        </w:rPr>
        <w:t>Circa metà dei genitori esprime dubbi sulle opportunità per i figli</w:t>
      </w:r>
      <w:r w:rsidR="001915B0">
        <w:rPr>
          <w:rFonts w:ascii="Garamond" w:hAnsi="Garamond"/>
          <w:bCs/>
        </w:rPr>
        <w:t xml:space="preserve">: </w:t>
      </w:r>
      <w:r w:rsidR="00796635">
        <w:rPr>
          <w:rFonts w:ascii="Garamond" w:hAnsi="Garamond"/>
          <w:bCs/>
        </w:rPr>
        <w:t>r</w:t>
      </w:r>
      <w:r w:rsidR="00796635" w:rsidRPr="00DA5824">
        <w:rPr>
          <w:rFonts w:ascii="Garamond" w:hAnsi="Garamond"/>
          <w:bCs/>
        </w:rPr>
        <w:t>ispetto agli anni in cui tutti erano certi che i propri figli avrebbero avuto la strada spianata</w:t>
      </w:r>
      <w:r w:rsidR="00796635">
        <w:rPr>
          <w:rFonts w:ascii="Garamond" w:hAnsi="Garamond"/>
          <w:bCs/>
        </w:rPr>
        <w:t xml:space="preserve">, nel dettaglio, ben </w:t>
      </w:r>
      <w:r>
        <w:rPr>
          <w:rFonts w:ascii="Garamond" w:hAnsi="Garamond"/>
          <w:bCs/>
        </w:rPr>
        <w:t>il 31% ha paura che i propri figli incontreranno molte difficoltà in più rispetto alle proprie</w:t>
      </w:r>
      <w:r w:rsidR="004C0F03">
        <w:rPr>
          <w:rFonts w:ascii="Garamond" w:hAnsi="Garamond"/>
          <w:bCs/>
        </w:rPr>
        <w:t xml:space="preserve"> (39% in Emilia Romagna e 34% nel Lazio)</w:t>
      </w:r>
      <w:r>
        <w:rPr>
          <w:rFonts w:ascii="Garamond" w:hAnsi="Garamond"/>
          <w:bCs/>
        </w:rPr>
        <w:t>, il 4% ha addirittura mo</w:t>
      </w:r>
      <w:r w:rsidR="00796635">
        <w:rPr>
          <w:rFonts w:ascii="Garamond" w:hAnsi="Garamond"/>
          <w:bCs/>
        </w:rPr>
        <w:t>lta paura che non ce la faranno</w:t>
      </w:r>
      <w:r w:rsidR="004C0F03">
        <w:rPr>
          <w:rFonts w:ascii="Garamond" w:hAnsi="Garamond"/>
          <w:bCs/>
        </w:rPr>
        <w:t xml:space="preserve"> (9% in Liguria e Lazio)</w:t>
      </w:r>
      <w:r w:rsidRPr="00DA5824">
        <w:rPr>
          <w:rFonts w:ascii="Garamond" w:hAnsi="Garamond"/>
          <w:bCs/>
        </w:rPr>
        <w:t>,</w:t>
      </w:r>
      <w:r w:rsidR="00796635">
        <w:rPr>
          <w:rFonts w:ascii="Garamond" w:hAnsi="Garamond"/>
          <w:bCs/>
        </w:rPr>
        <w:t xml:space="preserve"> ed un</w:t>
      </w:r>
      <w:r w:rsidRPr="00DA5824">
        <w:rPr>
          <w:rFonts w:ascii="Garamond" w:hAnsi="Garamond"/>
          <w:bCs/>
        </w:rPr>
        <w:t xml:space="preserve"> </w:t>
      </w:r>
      <w:r w:rsidR="00796635">
        <w:rPr>
          <w:rFonts w:ascii="Garamond" w:hAnsi="Garamond"/>
          <w:bCs/>
        </w:rPr>
        <w:t>14% ritiene di avere il timore che i propri figli incontreranno parecchie difficoltà, ma che troveranno un modo per cavarsela</w:t>
      </w:r>
      <w:r w:rsidR="004C0F03">
        <w:rPr>
          <w:rFonts w:ascii="Garamond" w:hAnsi="Garamond"/>
          <w:bCs/>
        </w:rPr>
        <w:t xml:space="preserve"> (23% in Sardegna e 20% in Emilia)</w:t>
      </w:r>
      <w:r w:rsidR="00796635">
        <w:rPr>
          <w:rFonts w:ascii="Garamond" w:hAnsi="Garamond"/>
          <w:bCs/>
        </w:rPr>
        <w:t>.</w:t>
      </w:r>
    </w:p>
    <w:p w:rsidR="00DA5824" w:rsidRPr="00DA5824" w:rsidRDefault="00796635" w:rsidP="00796635">
      <w:pPr>
        <w:pStyle w:val="Paragrafoelenco"/>
        <w:rPr>
          <w:rFonts w:ascii="Garamond" w:hAnsi="Garamond"/>
        </w:rPr>
      </w:pPr>
      <w:r>
        <w:rPr>
          <w:rFonts w:ascii="Garamond" w:hAnsi="Garamond"/>
          <w:bCs/>
        </w:rPr>
        <w:t>S</w:t>
      </w:r>
      <w:r w:rsidR="00DA5824" w:rsidRPr="00DA5824">
        <w:rPr>
          <w:rFonts w:ascii="Garamond" w:hAnsi="Garamond"/>
          <w:bCs/>
        </w:rPr>
        <w:t>olo un 16% pensa che i propri figli riusciranno a realizzare i propri sogni e ad ave</w:t>
      </w:r>
      <w:r>
        <w:rPr>
          <w:rFonts w:ascii="Garamond" w:hAnsi="Garamond"/>
          <w:bCs/>
        </w:rPr>
        <w:t>r</w:t>
      </w:r>
      <w:r w:rsidR="00DA5824" w:rsidRPr="00DA5824">
        <w:rPr>
          <w:rFonts w:ascii="Garamond" w:hAnsi="Garamond"/>
          <w:bCs/>
        </w:rPr>
        <w:t>e una vita migliore di quella dei genitori</w:t>
      </w:r>
      <w:r w:rsidR="004C0F03">
        <w:rPr>
          <w:rFonts w:ascii="Garamond" w:hAnsi="Garamond"/>
          <w:bCs/>
        </w:rPr>
        <w:t xml:space="preserve"> (leggermente più ottimisti appaiono i genitori lombardi e pugliesi, rispettivamente con il 21 e 20%)</w:t>
      </w:r>
      <w:r w:rsidR="00DA5824" w:rsidRPr="00DA5824">
        <w:rPr>
          <w:rFonts w:ascii="Garamond" w:hAnsi="Garamond"/>
          <w:bCs/>
        </w:rPr>
        <w:t xml:space="preserve">. </w:t>
      </w:r>
    </w:p>
    <w:p w:rsidR="00DA5824" w:rsidRPr="00DA5824" w:rsidRDefault="009E6C8B" w:rsidP="00DA5824">
      <w:pPr>
        <w:pStyle w:val="Paragrafoelenco"/>
        <w:rPr>
          <w:rFonts w:ascii="Garamond" w:hAnsi="Garamond"/>
        </w:rPr>
      </w:pPr>
      <w:r w:rsidRPr="00DA5824">
        <w:rPr>
          <w:rFonts w:ascii="Garamond" w:hAnsi="Garamond"/>
          <w:bCs/>
        </w:rPr>
        <w:t xml:space="preserve">Gli adolescenti intervistati </w:t>
      </w:r>
      <w:r w:rsidR="00DA5824" w:rsidRPr="00DA5824">
        <w:rPr>
          <w:rFonts w:ascii="Garamond" w:hAnsi="Garamond"/>
          <w:bCs/>
        </w:rPr>
        <w:t xml:space="preserve">risultano più ottimisti dei ragazzi, con un 37% di essi che pensa di riuscire nella vita se si impegnerà, ma per </w:t>
      </w:r>
      <w:r w:rsidR="007A2D89">
        <w:rPr>
          <w:rFonts w:ascii="Garamond" w:hAnsi="Garamond"/>
          <w:bCs/>
        </w:rPr>
        <w:t>più di 1 ragazzo su 3</w:t>
      </w:r>
      <w:r w:rsidR="00DA5824" w:rsidRPr="00DA5824">
        <w:rPr>
          <w:rFonts w:ascii="Garamond" w:hAnsi="Garamond"/>
          <w:bCs/>
        </w:rPr>
        <w:t xml:space="preserve"> </w:t>
      </w:r>
      <w:r w:rsidRPr="00DA5824">
        <w:rPr>
          <w:rFonts w:ascii="Garamond" w:hAnsi="Garamond"/>
          <w:bCs/>
        </w:rPr>
        <w:t>le paure superano le speranze (</w:t>
      </w:r>
      <w:r w:rsidR="00DA5824" w:rsidRPr="00DA5824">
        <w:rPr>
          <w:rFonts w:ascii="Garamond" w:hAnsi="Garamond"/>
          <w:bCs/>
        </w:rPr>
        <w:t xml:space="preserve"> il 17% dichiara di aver paura di incontrare più difficoltà rispetto ai prop</w:t>
      </w:r>
      <w:r w:rsidR="007A2D89">
        <w:rPr>
          <w:rFonts w:ascii="Garamond" w:hAnsi="Garamond"/>
          <w:bCs/>
        </w:rPr>
        <w:t>r</w:t>
      </w:r>
      <w:r w:rsidR="00DA5824" w:rsidRPr="00DA5824">
        <w:rPr>
          <w:rFonts w:ascii="Garamond" w:hAnsi="Garamond"/>
          <w:bCs/>
        </w:rPr>
        <w:t xml:space="preserve">i genitori, </w:t>
      </w:r>
      <w:r w:rsidR="007A2D89">
        <w:rPr>
          <w:rFonts w:ascii="Garamond" w:hAnsi="Garamond"/>
          <w:bCs/>
        </w:rPr>
        <w:t xml:space="preserve">il 13% è certo che troverà molte difficoltà ma che troverà un modo per cavarsela, </w:t>
      </w:r>
      <w:r w:rsidR="00DA5824" w:rsidRPr="00DA5824">
        <w:rPr>
          <w:rFonts w:ascii="Garamond" w:hAnsi="Garamond"/>
          <w:bCs/>
        </w:rPr>
        <w:t>un 6% dice di essere molto preoccupato per la propria vita e di pensare di non farcela)</w:t>
      </w:r>
      <w:r w:rsidR="007A2D89">
        <w:rPr>
          <w:rFonts w:ascii="Garamond" w:hAnsi="Garamond"/>
          <w:bCs/>
        </w:rPr>
        <w:t>.</w:t>
      </w:r>
    </w:p>
    <w:p w:rsidR="00DA5824" w:rsidRPr="00DA5824" w:rsidRDefault="00DA5824" w:rsidP="00DA5824">
      <w:pPr>
        <w:pStyle w:val="Paragrafoelenco"/>
        <w:rPr>
          <w:rFonts w:ascii="Garamond" w:hAnsi="Garamond"/>
        </w:rPr>
      </w:pPr>
    </w:p>
    <w:p w:rsidR="00BE4C73" w:rsidRPr="00BE4C73" w:rsidRDefault="007A2D89" w:rsidP="001915B0">
      <w:pPr>
        <w:pStyle w:val="Paragrafoelenco"/>
        <w:numPr>
          <w:ilvl w:val="0"/>
          <w:numId w:val="1"/>
        </w:numPr>
        <w:rPr>
          <w:rFonts w:ascii="Garamond" w:hAnsi="Garamond"/>
        </w:rPr>
      </w:pPr>
      <w:r w:rsidRPr="00BE4C73">
        <w:rPr>
          <w:rFonts w:ascii="Garamond" w:hAnsi="Garamond"/>
          <w:b/>
          <w:bCs/>
        </w:rPr>
        <w:t>Il lavoro dei sogni</w:t>
      </w:r>
      <w:r w:rsidRPr="00BE4C73">
        <w:rPr>
          <w:rFonts w:ascii="Garamond" w:hAnsi="Garamond"/>
          <w:bCs/>
        </w:rPr>
        <w:br/>
      </w:r>
      <w:r w:rsidR="009E6C8B" w:rsidRPr="00BE4C73">
        <w:rPr>
          <w:rFonts w:ascii="Garamond" w:hAnsi="Garamond"/>
          <w:bCs/>
        </w:rPr>
        <w:t>Il futuro professionale dei figli appare decisamente roseo solo al 14% dei genitori (in misura identica a quella dei ragazzi</w:t>
      </w:r>
      <w:r w:rsidR="009C1750">
        <w:rPr>
          <w:rFonts w:ascii="Garamond" w:hAnsi="Garamond"/>
          <w:bCs/>
        </w:rPr>
        <w:t>)</w:t>
      </w:r>
      <w:r w:rsidR="00BE4C73">
        <w:rPr>
          <w:rFonts w:ascii="Garamond" w:hAnsi="Garamond"/>
          <w:bCs/>
        </w:rPr>
        <w:t xml:space="preserve">, </w:t>
      </w:r>
      <w:r w:rsidR="009E6C8B" w:rsidRPr="00BE4C73">
        <w:rPr>
          <w:rFonts w:ascii="Garamond" w:hAnsi="Garamond"/>
          <w:bCs/>
        </w:rPr>
        <w:t>mentre</w:t>
      </w:r>
      <w:r w:rsidRPr="00BE4C73">
        <w:rPr>
          <w:rFonts w:ascii="Garamond" w:hAnsi="Garamond"/>
          <w:bCs/>
        </w:rPr>
        <w:t>, rispettivamente il 28% dei genitori e il 27% dei ragazzi esprime una certa rassegnazione dicendo che “con la situazione che c’è, dovrà considerarsi fortunato ad avere un lavoro qualsiasi”. Per il 36% dei genitori e il 28% dei ragazzi, ci vorrà molto impegno e perseveranza per realizzare le proprie aspirazioni, mentre l</w:t>
      </w:r>
      <w:r w:rsidR="009E6C8B" w:rsidRPr="00BE4C73">
        <w:rPr>
          <w:rFonts w:ascii="Garamond" w:hAnsi="Garamond"/>
          <w:bCs/>
        </w:rPr>
        <w:t>’emigrazione, fenomeno in crescita nell’ultimo biennio, viene comunque come terza opzione, sia essa nell’accezione di progetto</w:t>
      </w:r>
      <w:r w:rsidRPr="00BE4C73">
        <w:rPr>
          <w:rFonts w:ascii="Garamond" w:hAnsi="Garamond"/>
          <w:bCs/>
        </w:rPr>
        <w:t xml:space="preserve"> (8% dei genitori, 12% dei ragazzi)</w:t>
      </w:r>
      <w:r w:rsidR="009E6C8B" w:rsidRPr="00BE4C73">
        <w:rPr>
          <w:rFonts w:ascii="Garamond" w:hAnsi="Garamond"/>
          <w:bCs/>
        </w:rPr>
        <w:t xml:space="preserve">, sia in quella di ripiego </w:t>
      </w:r>
      <w:r w:rsidRPr="00BE4C73">
        <w:rPr>
          <w:rFonts w:ascii="Garamond" w:hAnsi="Garamond"/>
          <w:bCs/>
        </w:rPr>
        <w:t>(rispettivamente il 14% e il 12%)</w:t>
      </w:r>
      <w:r w:rsidR="009E6C8B" w:rsidRPr="00BE4C73">
        <w:rPr>
          <w:rFonts w:ascii="Garamond" w:hAnsi="Garamond"/>
          <w:bCs/>
        </w:rPr>
        <w:t>.</w:t>
      </w:r>
    </w:p>
    <w:p w:rsidR="00A75400" w:rsidRPr="001915B0" w:rsidRDefault="00BE4C73" w:rsidP="00BE4C73">
      <w:pPr>
        <w:pStyle w:val="Paragrafoelenco"/>
        <w:rPr>
          <w:rFonts w:ascii="Garamond" w:hAnsi="Garamond"/>
        </w:rPr>
      </w:pPr>
      <w:r w:rsidRPr="00BE4C73">
        <w:rPr>
          <w:rFonts w:ascii="Garamond" w:hAnsi="Garamond"/>
          <w:bCs/>
        </w:rPr>
        <w:lastRenderedPageBreak/>
        <w:t>Tra i genitori più rassegnati,</w:t>
      </w:r>
      <w:r>
        <w:rPr>
          <w:rFonts w:ascii="Garamond" w:hAnsi="Garamond"/>
          <w:bCs/>
        </w:rPr>
        <w:t xml:space="preserve"> </w:t>
      </w:r>
      <w:r w:rsidR="002A0067">
        <w:rPr>
          <w:rFonts w:ascii="Garamond" w:hAnsi="Garamond"/>
          <w:bCs/>
        </w:rPr>
        <w:t>cioè coloro che ritengono che i propri figli si dovranno considerare fortunati se avranno un lavoro, quelli del Lazio e della Sardegna (rispettivamente 37 e 35%</w:t>
      </w:r>
      <w:r w:rsidR="008B3520">
        <w:rPr>
          <w:rFonts w:ascii="Garamond" w:hAnsi="Garamond"/>
          <w:bCs/>
        </w:rPr>
        <w:t>, contro la media nazionale del 28%),</w:t>
      </w:r>
      <w:r w:rsidR="009C1750">
        <w:rPr>
          <w:rFonts w:ascii="Garamond" w:hAnsi="Garamond"/>
          <w:bCs/>
        </w:rPr>
        <w:t xml:space="preserve"> i più ottimisti i genitori siciliani il cui 23% ritiene che i propri figli ce la faranno</w:t>
      </w:r>
      <w:r w:rsidR="009C1750" w:rsidRPr="00BE4C73">
        <w:rPr>
          <w:rFonts w:ascii="Garamond" w:hAnsi="Garamond"/>
          <w:bCs/>
        </w:rPr>
        <w:t>,</w:t>
      </w:r>
      <w:r w:rsidR="009C1750">
        <w:rPr>
          <w:rFonts w:ascii="Garamond" w:hAnsi="Garamond"/>
          <w:bCs/>
        </w:rPr>
        <w:t xml:space="preserve"> decisamente propensi per la linea dell’impegno per riuscire nella vita i liguri e i toscani, il cui 49 e 42% dichiara che solo con molta perseveranza i figli riusciranno a realizzare le loro aspirazioni. </w:t>
      </w:r>
      <w:r w:rsidR="009C1750" w:rsidRPr="00BE4C73">
        <w:rPr>
          <w:rFonts w:ascii="Garamond" w:hAnsi="Garamond"/>
          <w:bCs/>
        </w:rPr>
        <w:t xml:space="preserve"> </w:t>
      </w:r>
      <w:r w:rsidR="002A0067">
        <w:rPr>
          <w:rFonts w:ascii="Garamond" w:hAnsi="Garamond"/>
          <w:bCs/>
        </w:rPr>
        <w:t xml:space="preserve"> </w:t>
      </w:r>
      <w:r w:rsidR="007A2D89">
        <w:rPr>
          <w:rFonts w:ascii="Garamond" w:hAnsi="Garamond"/>
          <w:bCs/>
        </w:rPr>
        <w:br/>
      </w:r>
    </w:p>
    <w:p w:rsidR="00A75400" w:rsidRPr="001915B0" w:rsidRDefault="007A2D89" w:rsidP="00CC35A2">
      <w:pPr>
        <w:pStyle w:val="Paragrafoelenco"/>
        <w:numPr>
          <w:ilvl w:val="0"/>
          <w:numId w:val="1"/>
        </w:numPr>
        <w:rPr>
          <w:rFonts w:ascii="Garamond" w:hAnsi="Garamond"/>
        </w:rPr>
      </w:pPr>
      <w:r w:rsidRPr="00CC35A2">
        <w:rPr>
          <w:rFonts w:ascii="Garamond" w:hAnsi="Garamond"/>
          <w:b/>
          <w:bCs/>
        </w:rPr>
        <w:t>Il completamento degli studi</w:t>
      </w:r>
      <w:r>
        <w:rPr>
          <w:rFonts w:ascii="Garamond" w:hAnsi="Garamond"/>
          <w:bCs/>
        </w:rPr>
        <w:br/>
      </w:r>
      <w:r w:rsidR="009E6C8B" w:rsidRPr="001915B0">
        <w:rPr>
          <w:rFonts w:ascii="Garamond" w:hAnsi="Garamond"/>
          <w:bCs/>
        </w:rPr>
        <w:t>L’aspirazione al completamento di una carriera scolastica compiuta, che includa anche studi universitari, accomuna genitori (78%) e figli (69%)</w:t>
      </w:r>
      <w:r>
        <w:rPr>
          <w:rFonts w:ascii="Garamond" w:hAnsi="Garamond"/>
          <w:bCs/>
        </w:rPr>
        <w:t>, ma quasi 1 genitore su 3</w:t>
      </w:r>
      <w:r w:rsidR="009E6C8B" w:rsidRPr="001915B0">
        <w:rPr>
          <w:rFonts w:ascii="Garamond" w:hAnsi="Garamond"/>
          <w:bCs/>
        </w:rPr>
        <w:t xml:space="preserve"> </w:t>
      </w:r>
      <w:r>
        <w:rPr>
          <w:rFonts w:ascii="Garamond" w:hAnsi="Garamond"/>
          <w:bCs/>
        </w:rPr>
        <w:t>(31%</w:t>
      </w:r>
      <w:r w:rsidR="003C7CC1">
        <w:rPr>
          <w:rFonts w:ascii="Garamond" w:hAnsi="Garamond"/>
          <w:bCs/>
        </w:rPr>
        <w:t xml:space="preserve"> che sale addirittura al 43% in Emilia Romagna, al 38% in veneto, al 37% in Toscana e 35% in Liguria</w:t>
      </w:r>
      <w:r>
        <w:rPr>
          <w:rFonts w:ascii="Garamond" w:hAnsi="Garamond"/>
          <w:bCs/>
        </w:rPr>
        <w:t xml:space="preserve">) ritiene </w:t>
      </w:r>
      <w:r w:rsidR="00CC35A2">
        <w:rPr>
          <w:rFonts w:ascii="Garamond" w:hAnsi="Garamond"/>
          <w:bCs/>
        </w:rPr>
        <w:t xml:space="preserve">di non essere in grado di affrontare le spese per gli studi universitari dei propri figli e </w:t>
      </w:r>
      <w:r>
        <w:rPr>
          <w:rFonts w:ascii="Garamond" w:hAnsi="Garamond"/>
          <w:bCs/>
        </w:rPr>
        <w:t>che</w:t>
      </w:r>
      <w:r w:rsidR="00CC35A2">
        <w:rPr>
          <w:rFonts w:ascii="Garamond" w:hAnsi="Garamond"/>
          <w:bCs/>
        </w:rPr>
        <w:t xml:space="preserve"> questi dovranno trovarsi un lavoro per contribuire alle spese (22%, 23% secondo i ragazzi) oppure occorrerà fare un prestito (9%, 4% per i ragazzi). </w:t>
      </w:r>
      <w:r w:rsidR="003C7CC1">
        <w:rPr>
          <w:rFonts w:ascii="Garamond" w:hAnsi="Garamond"/>
          <w:bCs/>
        </w:rPr>
        <w:t xml:space="preserve">Nello specifico, in alcuni regioni si registra </w:t>
      </w:r>
      <w:r w:rsidR="002703B0">
        <w:rPr>
          <w:rFonts w:ascii="Garamond" w:hAnsi="Garamond"/>
          <w:bCs/>
        </w:rPr>
        <w:t>un aumento della percentuale</w:t>
      </w:r>
      <w:r w:rsidR="00BE4C73">
        <w:rPr>
          <w:rFonts w:ascii="Garamond" w:hAnsi="Garamond"/>
          <w:bCs/>
        </w:rPr>
        <w:t xml:space="preserve"> di genitori che prevedono il fatto che i propri figli dovranno lavorare per contribuire alla retta universitaria, </w:t>
      </w:r>
      <w:r w:rsidR="003C7CC1">
        <w:rPr>
          <w:rFonts w:ascii="Garamond" w:hAnsi="Garamond"/>
          <w:bCs/>
        </w:rPr>
        <w:t>come l’</w:t>
      </w:r>
      <w:r w:rsidR="00BE4C73">
        <w:rPr>
          <w:rFonts w:ascii="Garamond" w:hAnsi="Garamond"/>
          <w:bCs/>
        </w:rPr>
        <w:t>E</w:t>
      </w:r>
      <w:r w:rsidR="003C7CC1">
        <w:rPr>
          <w:rFonts w:ascii="Garamond" w:hAnsi="Garamond"/>
          <w:bCs/>
        </w:rPr>
        <w:t xml:space="preserve">milia </w:t>
      </w:r>
      <w:r w:rsidR="00BE4C73">
        <w:rPr>
          <w:rFonts w:ascii="Garamond" w:hAnsi="Garamond"/>
          <w:bCs/>
        </w:rPr>
        <w:t>R</w:t>
      </w:r>
      <w:r w:rsidR="003C7CC1">
        <w:rPr>
          <w:rFonts w:ascii="Garamond" w:hAnsi="Garamond"/>
          <w:bCs/>
        </w:rPr>
        <w:t>omagna</w:t>
      </w:r>
      <w:r w:rsidR="00BE4C73">
        <w:rPr>
          <w:rFonts w:ascii="Garamond" w:hAnsi="Garamond"/>
          <w:bCs/>
        </w:rPr>
        <w:t>, che</w:t>
      </w:r>
      <w:r w:rsidR="003C7CC1">
        <w:rPr>
          <w:rFonts w:ascii="Garamond" w:hAnsi="Garamond"/>
          <w:bCs/>
        </w:rPr>
        <w:t xml:space="preserve"> </w:t>
      </w:r>
      <w:r w:rsidR="00BE4C73">
        <w:rPr>
          <w:rFonts w:ascii="Garamond" w:hAnsi="Garamond"/>
          <w:bCs/>
        </w:rPr>
        <w:t xml:space="preserve">registra un 36% - 14 punti percentuali in più della media nazionale – o la Liguria, con il 28%. Veneto, Toscana; puglia e Sardegna sono le regioni in cui i genitori prevedono un maggiore ricorso ad un prestito per sostenere le spese universitarie dei figli, con una percentuale del 12%, contro la media nazionale del 9%. </w:t>
      </w:r>
    </w:p>
    <w:p w:rsidR="00A75400" w:rsidRPr="00ED4674" w:rsidRDefault="009E6C8B" w:rsidP="00CC35A2">
      <w:pPr>
        <w:pStyle w:val="Paragrafoelenco"/>
        <w:rPr>
          <w:rFonts w:ascii="Garamond" w:hAnsi="Garamond"/>
          <w:bCs/>
        </w:rPr>
      </w:pPr>
      <w:r w:rsidRPr="001915B0">
        <w:rPr>
          <w:rFonts w:ascii="Garamond" w:hAnsi="Garamond"/>
          <w:bCs/>
        </w:rPr>
        <w:t>Rispetto alla chiusura degli studi con il ciclo secondario superiore, i genitori sembrano più ottimisti dei figli (solo il 18% prevede una carriera più breve, contro il 28% degli studenti)</w:t>
      </w:r>
      <w:r w:rsidR="00CC35A2">
        <w:rPr>
          <w:rFonts w:ascii="Garamond" w:hAnsi="Garamond"/>
          <w:bCs/>
        </w:rPr>
        <w:t xml:space="preserve">, ma esistono percentuali residuali sia nei genitori che nei ragazzi che pensano che il ciclo di studi si concluderà con la scuola </w:t>
      </w:r>
      <w:r w:rsidR="00CC35A2" w:rsidRPr="00ED4674">
        <w:rPr>
          <w:rFonts w:ascii="Garamond" w:hAnsi="Garamond"/>
          <w:bCs/>
        </w:rPr>
        <w:t>dell’obbligo.</w:t>
      </w:r>
      <w:r w:rsidR="00BE4C73">
        <w:rPr>
          <w:rFonts w:ascii="Garamond" w:hAnsi="Garamond"/>
          <w:bCs/>
        </w:rPr>
        <w:t xml:space="preserve"> È la Lombardia la regione in cui più genitori (26%) ritengono che i propri figli si fermeranno al diploma di scuola superiore, mentre il Piemonte detiene la maggior percentuale di coloro che pensano che i propri figli non andranno oltre la scuola dell’obbligo.</w:t>
      </w:r>
    </w:p>
    <w:p w:rsidR="00CC35A2" w:rsidRPr="00ED4674" w:rsidRDefault="00CC35A2" w:rsidP="00CC35A2">
      <w:pPr>
        <w:pStyle w:val="Paragrafoelenco"/>
        <w:rPr>
          <w:rFonts w:ascii="Garamond" w:hAnsi="Garamond"/>
        </w:rPr>
      </w:pPr>
    </w:p>
    <w:p w:rsidR="003F3BCB" w:rsidRPr="0084072B" w:rsidRDefault="0084072B" w:rsidP="0084072B">
      <w:pPr>
        <w:pStyle w:val="Paragrafoelenco"/>
        <w:numPr>
          <w:ilvl w:val="0"/>
          <w:numId w:val="4"/>
        </w:numPr>
        <w:rPr>
          <w:rFonts w:ascii="Garamond" w:hAnsi="Garamond"/>
          <w:bCs/>
        </w:rPr>
      </w:pPr>
      <w:r w:rsidRPr="0084072B">
        <w:rPr>
          <w:rFonts w:ascii="Garamond" w:hAnsi="Garamond"/>
          <w:b/>
          <w:bCs/>
        </w:rPr>
        <w:t>L’impatto della crisi sulle famiglie</w:t>
      </w:r>
      <w:r>
        <w:rPr>
          <w:rFonts w:ascii="Garamond" w:hAnsi="Garamond"/>
          <w:b/>
          <w:bCs/>
        </w:rPr>
        <w:t>: le rinunce</w:t>
      </w:r>
      <w:r>
        <w:rPr>
          <w:rFonts w:ascii="Garamond" w:hAnsi="Garamond"/>
          <w:bCs/>
        </w:rPr>
        <w:br/>
      </w:r>
      <w:r w:rsidRPr="0084072B">
        <w:rPr>
          <w:rFonts w:ascii="Garamond" w:hAnsi="Garamond"/>
          <w:bCs/>
        </w:rPr>
        <w:t xml:space="preserve">Secondo alcuni dati recenti, </w:t>
      </w:r>
      <w:r w:rsidR="00742A3B" w:rsidRPr="0084072B">
        <w:rPr>
          <w:rFonts w:ascii="Garamond" w:hAnsi="Garamond"/>
          <w:bCs/>
        </w:rPr>
        <w:t xml:space="preserve">nel </w:t>
      </w:r>
      <w:r w:rsidRPr="0084072B">
        <w:rPr>
          <w:rFonts w:ascii="Garamond" w:hAnsi="Garamond"/>
          <w:bCs/>
        </w:rPr>
        <w:t xml:space="preserve">corso del </w:t>
      </w:r>
      <w:r w:rsidR="00742A3B" w:rsidRPr="0084072B">
        <w:rPr>
          <w:rFonts w:ascii="Garamond" w:hAnsi="Garamond"/>
          <w:bCs/>
        </w:rPr>
        <w:t xml:space="preserve">2012, il potere d’acquisto delle famiglie ha registrato una flessione del 4,8% </w:t>
      </w:r>
      <w:r w:rsidRPr="0084072B">
        <w:rPr>
          <w:rFonts w:ascii="Garamond" w:hAnsi="Garamond"/>
          <w:bCs/>
        </w:rPr>
        <w:t xml:space="preserve"> nei confronti del 2011</w:t>
      </w:r>
      <w:r w:rsidR="00742A3B" w:rsidRPr="0084072B">
        <w:rPr>
          <w:rFonts w:ascii="Garamond" w:hAnsi="Garamond"/>
          <w:bCs/>
        </w:rPr>
        <w:t xml:space="preserve"> </w:t>
      </w:r>
      <w:r w:rsidRPr="0084072B">
        <w:rPr>
          <w:rFonts w:ascii="Garamond" w:hAnsi="Garamond"/>
          <w:bCs/>
        </w:rPr>
        <w:t>(Istat) e una famiglia su 4 soffre direttamente delle conseguenze della crisi (ACRI)</w:t>
      </w:r>
      <w:r w:rsidR="00742A3B" w:rsidRPr="0084072B">
        <w:rPr>
          <w:rFonts w:ascii="Garamond" w:hAnsi="Garamond"/>
          <w:bCs/>
        </w:rPr>
        <w:t>, che tra le categorie che maggiormente patiscono gli effetti della crisi, ci sono le famiglie con minori</w:t>
      </w:r>
      <w:r>
        <w:rPr>
          <w:rFonts w:ascii="Garamond" w:hAnsi="Garamond"/>
          <w:bCs/>
        </w:rPr>
        <w:t>.</w:t>
      </w:r>
    </w:p>
    <w:p w:rsidR="003F3BCB" w:rsidRPr="0084072B" w:rsidRDefault="00742A3B" w:rsidP="0084072B">
      <w:pPr>
        <w:pStyle w:val="Paragrafoelenco"/>
        <w:rPr>
          <w:rFonts w:ascii="Garamond" w:hAnsi="Garamond"/>
          <w:bCs/>
        </w:rPr>
      </w:pPr>
      <w:r w:rsidRPr="0084072B">
        <w:rPr>
          <w:rFonts w:ascii="Garamond" w:hAnsi="Garamond"/>
          <w:bCs/>
        </w:rPr>
        <w:t>Di fatto, due terzi dei genitori di minori dichiarano di avere in qualche misura dovuto fare i conti con la crisi</w:t>
      </w:r>
      <w:r w:rsidR="0084072B">
        <w:rPr>
          <w:rFonts w:ascii="Garamond" w:hAnsi="Garamond"/>
          <w:bCs/>
        </w:rPr>
        <w:t xml:space="preserve"> (66%</w:t>
      </w:r>
      <w:r w:rsidR="00B46A05">
        <w:rPr>
          <w:rFonts w:ascii="Garamond" w:hAnsi="Garamond"/>
          <w:bCs/>
        </w:rPr>
        <w:t xml:space="preserve">, ma in Sardegna il dato arriva al 72% e in Liguria al 68% </w:t>
      </w:r>
      <w:r w:rsidR="0084072B">
        <w:rPr>
          <w:rFonts w:ascii="Garamond" w:hAnsi="Garamond"/>
          <w:bCs/>
        </w:rPr>
        <w:t>)</w:t>
      </w:r>
      <w:r w:rsidRPr="0084072B">
        <w:rPr>
          <w:rFonts w:ascii="Garamond" w:hAnsi="Garamond"/>
          <w:bCs/>
        </w:rPr>
        <w:t>, prevalentemente in forma di piccole rinunce (43%</w:t>
      </w:r>
      <w:r w:rsidR="00B46A05">
        <w:rPr>
          <w:rFonts w:ascii="Garamond" w:hAnsi="Garamond"/>
          <w:bCs/>
        </w:rPr>
        <w:t>, ma 47% in Sardegna, Liguria e Sicilia</w:t>
      </w:r>
      <w:r w:rsidRPr="0084072B">
        <w:rPr>
          <w:rFonts w:ascii="Garamond" w:hAnsi="Garamond"/>
          <w:bCs/>
        </w:rPr>
        <w:t>), ma per un quarto dei casi (23%</w:t>
      </w:r>
      <w:r w:rsidR="00B46A05">
        <w:rPr>
          <w:rFonts w:ascii="Garamond" w:hAnsi="Garamond"/>
          <w:bCs/>
        </w:rPr>
        <w:t>, che diventa 28 e 26% rispettivamente in Lazio e Puglia</w:t>
      </w:r>
      <w:r w:rsidRPr="0084072B">
        <w:rPr>
          <w:rFonts w:ascii="Garamond" w:hAnsi="Garamond"/>
          <w:bCs/>
        </w:rPr>
        <w:t>) anche di tagli più consistenti: il tempo libero</w:t>
      </w:r>
      <w:r w:rsidR="0084072B">
        <w:rPr>
          <w:rFonts w:ascii="Garamond" w:hAnsi="Garamond"/>
          <w:bCs/>
        </w:rPr>
        <w:t xml:space="preserve"> e le uscite con gli amici</w:t>
      </w:r>
      <w:r w:rsidRPr="0084072B">
        <w:rPr>
          <w:rFonts w:ascii="Garamond" w:hAnsi="Garamond"/>
          <w:bCs/>
        </w:rPr>
        <w:t xml:space="preserve"> (86% dei casi</w:t>
      </w:r>
      <w:r w:rsidR="00B46A05">
        <w:rPr>
          <w:rFonts w:ascii="Garamond" w:hAnsi="Garamond"/>
          <w:bCs/>
        </w:rPr>
        <w:t>, in vento ben il 95%</w:t>
      </w:r>
      <w:r w:rsidRPr="0084072B">
        <w:rPr>
          <w:rFonts w:ascii="Garamond" w:hAnsi="Garamond"/>
          <w:bCs/>
        </w:rPr>
        <w:t>) e l’abbigliamento (75%</w:t>
      </w:r>
      <w:r w:rsidR="00B46A05">
        <w:rPr>
          <w:rFonts w:ascii="Garamond" w:hAnsi="Garamond"/>
          <w:bCs/>
        </w:rPr>
        <w:t>, ma in Liguria e Campania si arriva all’83%</w:t>
      </w:r>
      <w:r w:rsidRPr="0084072B">
        <w:rPr>
          <w:rFonts w:ascii="Garamond" w:hAnsi="Garamond"/>
          <w:bCs/>
        </w:rPr>
        <w:t>) sono le due voci che hanno maggiormente subito decurtazioni, seguite con un significativo scarto da riduzioni sulle spese per lo sport (45%</w:t>
      </w:r>
      <w:r w:rsidR="00892F4B">
        <w:rPr>
          <w:rFonts w:ascii="Garamond" w:hAnsi="Garamond"/>
          <w:bCs/>
        </w:rPr>
        <w:t>, che in Campania e in Lazio toccano il 55 e 53%</w:t>
      </w:r>
      <w:r w:rsidRPr="0084072B">
        <w:rPr>
          <w:rFonts w:ascii="Garamond" w:hAnsi="Garamond"/>
          <w:bCs/>
        </w:rPr>
        <w:t>) e per l’alimentazione (35%</w:t>
      </w:r>
      <w:r w:rsidR="00892F4B">
        <w:rPr>
          <w:rFonts w:ascii="Garamond" w:hAnsi="Garamond"/>
          <w:bCs/>
        </w:rPr>
        <w:t>, ma ben il 47% in Sardegna</w:t>
      </w:r>
      <w:r w:rsidRPr="0084072B">
        <w:rPr>
          <w:rFonts w:ascii="Garamond" w:hAnsi="Garamond"/>
          <w:bCs/>
        </w:rPr>
        <w:t>)</w:t>
      </w:r>
      <w:r w:rsidR="0084072B">
        <w:rPr>
          <w:rFonts w:ascii="Garamond" w:hAnsi="Garamond"/>
          <w:bCs/>
        </w:rPr>
        <w:t>. Si registrano anche una riduzione delle spese per l’acquisto di libri extra scolastici (23%</w:t>
      </w:r>
      <w:r w:rsidR="00892F4B">
        <w:rPr>
          <w:rFonts w:ascii="Garamond" w:hAnsi="Garamond"/>
          <w:bCs/>
        </w:rPr>
        <w:t>, ma ancora una volta in Sardegna la percentuale arriva la 42%</w:t>
      </w:r>
      <w:r w:rsidR="0084072B">
        <w:rPr>
          <w:rFonts w:ascii="Garamond" w:hAnsi="Garamond"/>
          <w:bCs/>
        </w:rPr>
        <w:t>), per la partecipazione a gite scolastiche (22%</w:t>
      </w:r>
      <w:r w:rsidR="00892F4B">
        <w:rPr>
          <w:rFonts w:ascii="Garamond" w:hAnsi="Garamond"/>
          <w:bCs/>
        </w:rPr>
        <w:t>, ancora una volta il 33% in Sardegna e il 31% in Campania</w:t>
      </w:r>
      <w:r w:rsidR="0084072B">
        <w:rPr>
          <w:rFonts w:ascii="Garamond" w:hAnsi="Garamond"/>
          <w:bCs/>
        </w:rPr>
        <w:t>) e, seppur residuale, per la prosecuzione degli studi (5%</w:t>
      </w:r>
      <w:r w:rsidR="00892F4B">
        <w:rPr>
          <w:rFonts w:ascii="Garamond" w:hAnsi="Garamond"/>
          <w:bCs/>
        </w:rPr>
        <w:t>, ma il dato sale all’8% in Lombardia</w:t>
      </w:r>
      <w:r w:rsidR="0084072B">
        <w:rPr>
          <w:rFonts w:ascii="Garamond" w:hAnsi="Garamond"/>
          <w:bCs/>
        </w:rPr>
        <w:t>).</w:t>
      </w:r>
    </w:p>
    <w:p w:rsidR="00892F4B" w:rsidRDefault="00742A3B" w:rsidP="00892F4B">
      <w:pPr>
        <w:pStyle w:val="Paragrafoelenco"/>
        <w:rPr>
          <w:rFonts w:ascii="Garamond" w:hAnsi="Garamond"/>
          <w:bCs/>
        </w:rPr>
      </w:pPr>
      <w:r w:rsidRPr="0084072B">
        <w:rPr>
          <w:rFonts w:ascii="Garamond" w:hAnsi="Garamond"/>
          <w:bCs/>
        </w:rPr>
        <w:t>Gli adolescenti intervistati restituiscono una percezione ancora più negativa sulle rinunce</w:t>
      </w:r>
      <w:r w:rsidR="00A00AF3">
        <w:rPr>
          <w:rFonts w:ascii="Garamond" w:hAnsi="Garamond"/>
          <w:bCs/>
        </w:rPr>
        <w:t xml:space="preserve"> maggiori (40% contro il 23% degli adulti)</w:t>
      </w:r>
      <w:r w:rsidRPr="0084072B">
        <w:rPr>
          <w:rFonts w:ascii="Garamond" w:hAnsi="Garamond"/>
          <w:bCs/>
        </w:rPr>
        <w:t>, a testimonianza del fatto che in questa fascia di età i tagli di budget vengono patiti più intensamente. Tali tagli riguardano le medesime categorie di spesa citate dai genitori, in proporzione solo leggermente più contenuta.</w:t>
      </w:r>
    </w:p>
    <w:p w:rsidR="00276A0F" w:rsidRPr="00892F4B" w:rsidRDefault="00276A0F" w:rsidP="00892F4B">
      <w:pPr>
        <w:pStyle w:val="Paragrafoelenco"/>
        <w:rPr>
          <w:rFonts w:ascii="Garamond" w:hAnsi="Garamond"/>
          <w:bCs/>
        </w:rPr>
      </w:pPr>
      <w:r w:rsidRPr="00892F4B">
        <w:rPr>
          <w:rFonts w:ascii="Garamond" w:hAnsi="Garamond"/>
          <w:bCs/>
        </w:rPr>
        <w:t xml:space="preserve">Di fatto nel 64%  dei casi, gli adulti dichiarano di avere discusso della crisi con i figli (percentuale che sale al 93% tra i 14-17enni intervistati), in maniera schietta (9 su 10 casi) e con risultati positivi in termini di comprensione del momento (8 ragazzi/bambini su 10 hanno capito la situazione secondo i genitori, 8 </w:t>
      </w:r>
      <w:r w:rsidRPr="00892F4B">
        <w:rPr>
          <w:rFonts w:ascii="Garamond" w:hAnsi="Garamond"/>
          <w:bCs/>
        </w:rPr>
        <w:lastRenderedPageBreak/>
        <w:t>adolescenti su 10 anche), mentre minoritaria è la quota di ragazzi che, pur capendo, non si assumono ruoli o responsabilità</w:t>
      </w:r>
    </w:p>
    <w:p w:rsidR="00EB11CF" w:rsidRDefault="00EB11CF" w:rsidP="0087517C">
      <w:pPr>
        <w:pStyle w:val="Paragrafoelenco"/>
        <w:rPr>
          <w:rFonts w:ascii="Garamond" w:hAnsi="Garamond"/>
          <w:bCs/>
        </w:rPr>
      </w:pPr>
      <w:r>
        <w:rPr>
          <w:rFonts w:ascii="Garamond" w:hAnsi="Garamond"/>
          <w:bCs/>
        </w:rPr>
        <w:t>La percezione dell’impatto della crisi sugli altri, risulta maggiore, con il 95% dei genitori che dice di avere nel proprio cerchi di amicizie e conoscenze molte (69%</w:t>
      </w:r>
      <w:r w:rsidR="00892F4B">
        <w:rPr>
          <w:rFonts w:ascii="Garamond" w:hAnsi="Garamond"/>
          <w:bCs/>
        </w:rPr>
        <w:t>, con vette del 79, 78 e 77% rispettivamente in Sardegna, Puglia, e Sicilia</w:t>
      </w:r>
      <w:r>
        <w:rPr>
          <w:rFonts w:ascii="Garamond" w:hAnsi="Garamond"/>
          <w:bCs/>
        </w:rPr>
        <w:t>) o poche (26%</w:t>
      </w:r>
      <w:r w:rsidR="00892F4B">
        <w:rPr>
          <w:rFonts w:ascii="Garamond" w:hAnsi="Garamond"/>
          <w:bCs/>
        </w:rPr>
        <w:t>, che diventa 33 e 32% in Emilia Romagna e Veneto</w:t>
      </w:r>
      <w:r>
        <w:rPr>
          <w:rFonts w:ascii="Garamond" w:hAnsi="Garamond"/>
          <w:bCs/>
        </w:rPr>
        <w:t>) persone che sono state colpite dalla recessione economica. Queste persone per il 72% degli intervistati hanno dovuto cambiare drasticamente il proprio stile di vita</w:t>
      </w:r>
      <w:r w:rsidR="00892F4B">
        <w:rPr>
          <w:rFonts w:ascii="Garamond" w:hAnsi="Garamond"/>
          <w:bCs/>
        </w:rPr>
        <w:t xml:space="preserve"> (ben 84% in Campania)</w:t>
      </w:r>
      <w:r>
        <w:rPr>
          <w:rFonts w:ascii="Garamond" w:hAnsi="Garamond"/>
          <w:bCs/>
        </w:rPr>
        <w:t>, mentre per il 23% l’impatto sarebbe stato contenuto</w:t>
      </w:r>
      <w:r w:rsidR="00892F4B">
        <w:rPr>
          <w:rFonts w:ascii="Garamond" w:hAnsi="Garamond"/>
          <w:bCs/>
        </w:rPr>
        <w:t xml:space="preserve"> (33% in Liguria)</w:t>
      </w:r>
      <w:r>
        <w:rPr>
          <w:rFonts w:ascii="Garamond" w:hAnsi="Garamond"/>
          <w:bCs/>
        </w:rPr>
        <w:t>.</w:t>
      </w:r>
    </w:p>
    <w:p w:rsidR="0087517C" w:rsidRPr="0087517C" w:rsidRDefault="0087517C" w:rsidP="0087517C">
      <w:pPr>
        <w:pStyle w:val="Paragrafoelenco"/>
        <w:rPr>
          <w:rFonts w:ascii="Garamond" w:hAnsi="Garamond"/>
          <w:bCs/>
        </w:rPr>
      </w:pPr>
    </w:p>
    <w:p w:rsidR="00A00AF3" w:rsidRPr="00A00AF3" w:rsidRDefault="00A00AF3" w:rsidP="0084072B">
      <w:pPr>
        <w:pStyle w:val="Paragrafoelenco"/>
        <w:numPr>
          <w:ilvl w:val="0"/>
          <w:numId w:val="4"/>
        </w:numPr>
        <w:rPr>
          <w:rFonts w:ascii="Garamond" w:hAnsi="Garamond"/>
          <w:b/>
          <w:bCs/>
        </w:rPr>
      </w:pPr>
      <w:r w:rsidRPr="00A00AF3">
        <w:rPr>
          <w:rFonts w:ascii="Garamond" w:hAnsi="Garamond"/>
          <w:b/>
          <w:bCs/>
        </w:rPr>
        <w:t>E se la famiglia dovesse essere colpita dalla crisi: le rinunce</w:t>
      </w:r>
    </w:p>
    <w:p w:rsidR="003F3BCB" w:rsidRDefault="00892F4B" w:rsidP="00A00AF3">
      <w:pPr>
        <w:pStyle w:val="Paragrafoelenco"/>
        <w:rPr>
          <w:rFonts w:ascii="Garamond" w:hAnsi="Garamond"/>
          <w:bCs/>
        </w:rPr>
      </w:pPr>
      <w:r>
        <w:rPr>
          <w:rFonts w:ascii="Garamond" w:hAnsi="Garamond"/>
          <w:bCs/>
        </w:rPr>
        <w:t>T</w:t>
      </w:r>
      <w:r w:rsidR="00A00AF3" w:rsidRPr="0084072B">
        <w:rPr>
          <w:rFonts w:ascii="Garamond" w:hAnsi="Garamond"/>
          <w:bCs/>
        </w:rPr>
        <w:t>ra coloro che non si considerano colpiti dalla crisi</w:t>
      </w:r>
      <w:r w:rsidR="00A00AF3">
        <w:rPr>
          <w:rFonts w:ascii="Garamond" w:hAnsi="Garamond"/>
          <w:bCs/>
        </w:rPr>
        <w:t>, qualora questo accadesse</w:t>
      </w:r>
      <w:r w:rsidR="00A00AF3" w:rsidRPr="0084072B">
        <w:rPr>
          <w:rFonts w:ascii="Garamond" w:hAnsi="Garamond"/>
          <w:bCs/>
        </w:rPr>
        <w:t>,</w:t>
      </w:r>
      <w:r w:rsidR="00442C52">
        <w:rPr>
          <w:rFonts w:ascii="Garamond" w:hAnsi="Garamond"/>
          <w:bCs/>
        </w:rPr>
        <w:t xml:space="preserve"> quale sarebbero i settori in cui per i ragazzi sarebbe più difficile fare delle rinunce? </w:t>
      </w:r>
      <w:r w:rsidR="00A00AF3">
        <w:rPr>
          <w:rFonts w:ascii="Garamond" w:hAnsi="Garamond"/>
          <w:bCs/>
        </w:rPr>
        <w:t>Secondo i genitori intervistati, ai propri figli costerebbe di più tagliare l’iscrizione ad attività sportive (41%</w:t>
      </w:r>
      <w:r w:rsidR="00442C52">
        <w:rPr>
          <w:rFonts w:ascii="Garamond" w:hAnsi="Garamond"/>
          <w:bCs/>
        </w:rPr>
        <w:t>, ma in toscana si tocca il 63%</w:t>
      </w:r>
      <w:r w:rsidR="00A00AF3">
        <w:rPr>
          <w:rFonts w:ascii="Garamond" w:hAnsi="Garamond"/>
          <w:bCs/>
        </w:rPr>
        <w:t>), l’acquisto di vestiti (40%</w:t>
      </w:r>
      <w:r w:rsidR="00442C52">
        <w:rPr>
          <w:rFonts w:ascii="Garamond" w:hAnsi="Garamond"/>
          <w:bCs/>
        </w:rPr>
        <w:t>, 51% in Campania e 50% in Lazio e Sardegna</w:t>
      </w:r>
      <w:r w:rsidR="00A00AF3">
        <w:rPr>
          <w:rFonts w:ascii="Garamond" w:hAnsi="Garamond"/>
          <w:bCs/>
        </w:rPr>
        <w:t>), la spesa alimentare (39%</w:t>
      </w:r>
      <w:r w:rsidR="00442C52">
        <w:rPr>
          <w:rFonts w:ascii="Garamond" w:hAnsi="Garamond"/>
          <w:bCs/>
        </w:rPr>
        <w:t>, che in Liguria diventa 52%</w:t>
      </w:r>
      <w:r w:rsidR="00A00AF3">
        <w:rPr>
          <w:rFonts w:ascii="Garamond" w:hAnsi="Garamond"/>
          <w:bCs/>
        </w:rPr>
        <w:t>), quella per il tempo libero con gli amici (38%</w:t>
      </w:r>
      <w:r w:rsidR="00442C52">
        <w:rPr>
          <w:rFonts w:ascii="Garamond" w:hAnsi="Garamond"/>
          <w:bCs/>
        </w:rPr>
        <w:t>, con la Toscana che sfiora il 55%</w:t>
      </w:r>
      <w:r w:rsidR="00A00AF3">
        <w:rPr>
          <w:rFonts w:ascii="Garamond" w:hAnsi="Garamond"/>
          <w:bCs/>
        </w:rPr>
        <w:t>), la prosecuzione degli studi (35%</w:t>
      </w:r>
      <w:r w:rsidR="00442C52">
        <w:rPr>
          <w:rFonts w:ascii="Garamond" w:hAnsi="Garamond"/>
          <w:bCs/>
        </w:rPr>
        <w:t>, ma con un picco del 45% sempre in Toscana</w:t>
      </w:r>
      <w:r w:rsidR="00A00AF3">
        <w:rPr>
          <w:rFonts w:ascii="Garamond" w:hAnsi="Garamond"/>
          <w:bCs/>
        </w:rPr>
        <w:t xml:space="preserve">) la partecipazione a gite scolastiche </w:t>
      </w:r>
      <w:r w:rsidR="00A00AF3" w:rsidRPr="00742A3B">
        <w:rPr>
          <w:rFonts w:ascii="Garamond" w:hAnsi="Garamond"/>
          <w:bCs/>
        </w:rPr>
        <w:t>(</w:t>
      </w:r>
      <w:r w:rsidR="00742A3B" w:rsidRPr="00742A3B">
        <w:rPr>
          <w:rFonts w:ascii="Garamond" w:hAnsi="Garamond"/>
          <w:bCs/>
        </w:rPr>
        <w:t>27</w:t>
      </w:r>
      <w:r w:rsidR="00A00AF3" w:rsidRPr="00742A3B">
        <w:rPr>
          <w:rFonts w:ascii="Garamond" w:hAnsi="Garamond"/>
          <w:bCs/>
        </w:rPr>
        <w:t>%</w:t>
      </w:r>
      <w:r w:rsidR="00442C52">
        <w:rPr>
          <w:rFonts w:ascii="Garamond" w:hAnsi="Garamond"/>
          <w:bCs/>
        </w:rPr>
        <w:t>, ma 38% per i genitori Liguri</w:t>
      </w:r>
      <w:r w:rsidR="00A00AF3" w:rsidRPr="00742A3B">
        <w:rPr>
          <w:rFonts w:ascii="Garamond" w:hAnsi="Garamond"/>
          <w:bCs/>
        </w:rPr>
        <w:t>),</w:t>
      </w:r>
      <w:r w:rsidR="00A00AF3">
        <w:rPr>
          <w:rFonts w:ascii="Garamond" w:hAnsi="Garamond"/>
          <w:bCs/>
        </w:rPr>
        <w:t xml:space="preserve"> l’acquisto di libri extrascolastici (21%</w:t>
      </w:r>
      <w:r w:rsidR="00442C52">
        <w:rPr>
          <w:rFonts w:ascii="Garamond" w:hAnsi="Garamond"/>
          <w:bCs/>
        </w:rPr>
        <w:t>, ma il dato arriva al 32% in Toscana</w:t>
      </w:r>
      <w:r w:rsidR="00A00AF3">
        <w:rPr>
          <w:rFonts w:ascii="Garamond" w:hAnsi="Garamond"/>
          <w:bCs/>
        </w:rPr>
        <w:t>).</w:t>
      </w:r>
      <w:r w:rsidR="00742A3B" w:rsidRPr="0084072B">
        <w:rPr>
          <w:rFonts w:ascii="Garamond" w:hAnsi="Garamond"/>
          <w:bCs/>
        </w:rPr>
        <w:t xml:space="preserve">Tali categorie ritornano anche nelle citazioni </w:t>
      </w:r>
      <w:r w:rsidR="00A00AF3">
        <w:rPr>
          <w:rFonts w:ascii="Garamond" w:hAnsi="Garamond"/>
          <w:bCs/>
        </w:rPr>
        <w:t xml:space="preserve">dei ragazzi, ma tra </w:t>
      </w:r>
      <w:r w:rsidR="00742A3B" w:rsidRPr="0084072B">
        <w:rPr>
          <w:rFonts w:ascii="Garamond" w:hAnsi="Garamond"/>
          <w:bCs/>
        </w:rPr>
        <w:t xml:space="preserve">le rinunce </w:t>
      </w:r>
      <w:r w:rsidR="00A00AF3">
        <w:rPr>
          <w:rFonts w:ascii="Garamond" w:hAnsi="Garamond"/>
          <w:bCs/>
        </w:rPr>
        <w:t>che potrebbero avere</w:t>
      </w:r>
      <w:r w:rsidR="00742A3B" w:rsidRPr="0084072B">
        <w:rPr>
          <w:rFonts w:ascii="Garamond" w:hAnsi="Garamond"/>
          <w:bCs/>
        </w:rPr>
        <w:t xml:space="preserve"> maggior costo emotivo, gli adolescenti concordano nell’indicare la rinuncia alle spese per il tempo libero come il sacrificio più grande</w:t>
      </w:r>
      <w:r w:rsidR="00A00AF3">
        <w:rPr>
          <w:rFonts w:ascii="Garamond" w:hAnsi="Garamond"/>
          <w:bCs/>
        </w:rPr>
        <w:t xml:space="preserve"> (61%)</w:t>
      </w:r>
      <w:r w:rsidR="00742A3B" w:rsidRPr="0084072B">
        <w:rPr>
          <w:rFonts w:ascii="Garamond" w:hAnsi="Garamond"/>
          <w:bCs/>
        </w:rPr>
        <w:t>, in quanto comporterebbe la rinuncia a frequentare il gruppo dei pari</w:t>
      </w:r>
      <w:r w:rsidR="00A00AF3">
        <w:rPr>
          <w:rFonts w:ascii="Garamond" w:hAnsi="Garamond"/>
          <w:bCs/>
        </w:rPr>
        <w:t>, seguito dall’acquisto di vestiti (41%), l’iscrizione ad attività sportive o ricreative (27%), prosecuzione agli studi o partecipa</w:t>
      </w:r>
      <w:r w:rsidR="0087517C">
        <w:rPr>
          <w:rFonts w:ascii="Garamond" w:hAnsi="Garamond"/>
          <w:bCs/>
        </w:rPr>
        <w:t>zione alle gite scolastiche (26%) e l’acquisto di libri extra scolastici (16%).</w:t>
      </w:r>
    </w:p>
    <w:p w:rsidR="0087517C" w:rsidRDefault="0087517C" w:rsidP="00A00AF3">
      <w:pPr>
        <w:pStyle w:val="Paragrafoelenco"/>
        <w:rPr>
          <w:rFonts w:ascii="Garamond" w:hAnsi="Garamond"/>
          <w:bCs/>
        </w:rPr>
      </w:pPr>
    </w:p>
    <w:p w:rsidR="0087517C" w:rsidRDefault="0087517C" w:rsidP="0084072B">
      <w:pPr>
        <w:pStyle w:val="Paragrafoelenco"/>
        <w:numPr>
          <w:ilvl w:val="0"/>
          <w:numId w:val="4"/>
        </w:numPr>
        <w:rPr>
          <w:rFonts w:ascii="Garamond" w:hAnsi="Garamond"/>
          <w:bCs/>
        </w:rPr>
      </w:pPr>
      <w:r>
        <w:rPr>
          <w:rFonts w:ascii="Garamond" w:hAnsi="Garamond"/>
          <w:b/>
          <w:bCs/>
        </w:rPr>
        <w:t>L’aiuto per fronteggiare le difficoltà</w:t>
      </w:r>
      <w:r w:rsidRPr="0084072B">
        <w:rPr>
          <w:rFonts w:ascii="Garamond" w:hAnsi="Garamond"/>
          <w:bCs/>
        </w:rPr>
        <w:t xml:space="preserve"> </w:t>
      </w:r>
    </w:p>
    <w:p w:rsidR="003F3BCB" w:rsidRDefault="00742A3B" w:rsidP="0087517C">
      <w:pPr>
        <w:pStyle w:val="Paragrafoelenco"/>
        <w:rPr>
          <w:rFonts w:ascii="Garamond" w:hAnsi="Garamond"/>
          <w:bCs/>
        </w:rPr>
      </w:pPr>
      <w:r w:rsidRPr="0084072B">
        <w:rPr>
          <w:rFonts w:ascii="Garamond" w:hAnsi="Garamond"/>
          <w:bCs/>
        </w:rPr>
        <w:t xml:space="preserve">Se </w:t>
      </w:r>
      <w:r w:rsidR="0087517C">
        <w:rPr>
          <w:rFonts w:ascii="Garamond" w:hAnsi="Garamond"/>
          <w:bCs/>
        </w:rPr>
        <w:t xml:space="preserve">in 6 famiglie su 10 </w:t>
      </w:r>
      <w:r w:rsidRPr="0084072B">
        <w:rPr>
          <w:rFonts w:ascii="Garamond" w:hAnsi="Garamond"/>
          <w:bCs/>
        </w:rPr>
        <w:t xml:space="preserve">si è deciso di non chiedere aiuti esterni </w:t>
      </w:r>
      <w:r w:rsidR="0087517C">
        <w:rPr>
          <w:rFonts w:ascii="Garamond" w:hAnsi="Garamond"/>
          <w:bCs/>
        </w:rPr>
        <w:t>(</w:t>
      </w:r>
      <w:r w:rsidRPr="0084072B">
        <w:rPr>
          <w:rFonts w:ascii="Garamond" w:hAnsi="Garamond"/>
          <w:bCs/>
        </w:rPr>
        <w:t>e, quindi presumibilmente di prelevare dai risparmi, oppure di smettere di risparmiare), la famiglia allargata resta la prima risorsa per chiedere e ottenere un sostegno (29%</w:t>
      </w:r>
      <w:r w:rsidR="00442C52">
        <w:rPr>
          <w:rFonts w:ascii="Garamond" w:hAnsi="Garamond"/>
          <w:bCs/>
        </w:rPr>
        <w:t>, dato che in Emilia Romagna e Campania tocca rispettivamente il 35 e 34%</w:t>
      </w:r>
      <w:r w:rsidRPr="0084072B">
        <w:rPr>
          <w:rFonts w:ascii="Garamond" w:hAnsi="Garamond"/>
          <w:bCs/>
        </w:rPr>
        <w:t>) in misura di quasi tre volte rispetto al ricorso al credito al consumo (12%</w:t>
      </w:r>
      <w:r w:rsidR="00442C52">
        <w:rPr>
          <w:rFonts w:ascii="Garamond" w:hAnsi="Garamond"/>
          <w:bCs/>
        </w:rPr>
        <w:t>, ma in Emilia si arriva la 21%</w:t>
      </w:r>
      <w:r w:rsidRPr="0084072B">
        <w:rPr>
          <w:rFonts w:ascii="Garamond" w:hAnsi="Garamond"/>
          <w:bCs/>
        </w:rPr>
        <w:t>)</w:t>
      </w:r>
      <w:r w:rsidR="0087517C">
        <w:rPr>
          <w:rFonts w:ascii="Garamond" w:hAnsi="Garamond"/>
          <w:bCs/>
        </w:rPr>
        <w:t>.</w:t>
      </w:r>
      <w:r w:rsidRPr="0084072B">
        <w:rPr>
          <w:rFonts w:ascii="Garamond" w:hAnsi="Garamond"/>
          <w:bCs/>
        </w:rPr>
        <w:t xml:space="preserve"> </w:t>
      </w:r>
      <w:r w:rsidR="0087517C" w:rsidRPr="0084072B">
        <w:rPr>
          <w:rFonts w:ascii="Garamond" w:hAnsi="Garamond"/>
          <w:bCs/>
        </w:rPr>
        <w:t xml:space="preserve">Seguono </w:t>
      </w:r>
      <w:r w:rsidR="0087517C">
        <w:rPr>
          <w:rFonts w:ascii="Garamond" w:hAnsi="Garamond"/>
          <w:bCs/>
        </w:rPr>
        <w:t xml:space="preserve">gli amici (5%), </w:t>
      </w:r>
      <w:r w:rsidR="0087517C" w:rsidRPr="0084072B">
        <w:rPr>
          <w:rFonts w:ascii="Garamond" w:hAnsi="Garamond"/>
          <w:bCs/>
        </w:rPr>
        <w:t>i servizi sociali</w:t>
      </w:r>
      <w:r w:rsidR="0087517C">
        <w:rPr>
          <w:rFonts w:ascii="Garamond" w:hAnsi="Garamond"/>
          <w:bCs/>
        </w:rPr>
        <w:t xml:space="preserve"> (4%)</w:t>
      </w:r>
      <w:r w:rsidR="0087517C" w:rsidRPr="0084072B">
        <w:rPr>
          <w:rFonts w:ascii="Garamond" w:hAnsi="Garamond"/>
          <w:bCs/>
        </w:rPr>
        <w:t>, la parrocchia</w:t>
      </w:r>
      <w:r w:rsidR="0087517C">
        <w:rPr>
          <w:rFonts w:ascii="Garamond" w:hAnsi="Garamond"/>
          <w:bCs/>
        </w:rPr>
        <w:t xml:space="preserve"> (3%)</w:t>
      </w:r>
      <w:r w:rsidR="0087517C" w:rsidRPr="0084072B">
        <w:rPr>
          <w:rFonts w:ascii="Garamond" w:hAnsi="Garamond"/>
          <w:bCs/>
        </w:rPr>
        <w:t xml:space="preserve">, </w:t>
      </w:r>
      <w:r w:rsidR="0087517C">
        <w:rPr>
          <w:rFonts w:ascii="Garamond" w:hAnsi="Garamond"/>
          <w:bCs/>
        </w:rPr>
        <w:t>e</w:t>
      </w:r>
      <w:r w:rsidR="0087517C" w:rsidRPr="0084072B">
        <w:rPr>
          <w:rFonts w:ascii="Garamond" w:hAnsi="Garamond"/>
          <w:bCs/>
        </w:rPr>
        <w:t xml:space="preserve"> le </w:t>
      </w:r>
      <w:r w:rsidR="0087517C">
        <w:rPr>
          <w:rFonts w:ascii="Garamond" w:hAnsi="Garamond"/>
          <w:bCs/>
        </w:rPr>
        <w:t>associa</w:t>
      </w:r>
      <w:r w:rsidR="0087517C" w:rsidRPr="0084072B">
        <w:rPr>
          <w:rFonts w:ascii="Garamond" w:hAnsi="Garamond"/>
          <w:bCs/>
        </w:rPr>
        <w:t>zioni di volontariato</w:t>
      </w:r>
      <w:r w:rsidR="0087517C">
        <w:rPr>
          <w:rFonts w:ascii="Garamond" w:hAnsi="Garamond"/>
          <w:bCs/>
        </w:rPr>
        <w:t xml:space="preserve"> (3%).</w:t>
      </w:r>
    </w:p>
    <w:p w:rsidR="00EB11CF" w:rsidRDefault="00EB11CF" w:rsidP="0087517C">
      <w:pPr>
        <w:pStyle w:val="Paragrafoelenco"/>
        <w:rPr>
          <w:rFonts w:ascii="Garamond" w:hAnsi="Garamond"/>
          <w:bCs/>
        </w:rPr>
      </w:pPr>
      <w:r>
        <w:rPr>
          <w:rFonts w:ascii="Garamond" w:hAnsi="Garamond"/>
          <w:bCs/>
        </w:rPr>
        <w:t>Anche nel caso di terzi, l’aiuto sembra arrivare dalla famiglia allargata (53%</w:t>
      </w:r>
      <w:r w:rsidR="00442C52">
        <w:rPr>
          <w:rFonts w:ascii="Garamond" w:hAnsi="Garamond"/>
          <w:bCs/>
        </w:rPr>
        <w:t>, che in regioni come la Liguria e la Campania arriva rispettivamente al 66 e 64%</w:t>
      </w:r>
      <w:r>
        <w:rPr>
          <w:rFonts w:ascii="Garamond" w:hAnsi="Garamond"/>
          <w:bCs/>
        </w:rPr>
        <w:t>), con un quarto che si rivolge a banche o finanziarie (26%</w:t>
      </w:r>
      <w:r w:rsidR="00442C52">
        <w:rPr>
          <w:rFonts w:ascii="Garamond" w:hAnsi="Garamond"/>
          <w:bCs/>
        </w:rPr>
        <w:t>, fenomeno che in Lombardia riguarda il 31% delle famiglie</w:t>
      </w:r>
      <w:r>
        <w:rPr>
          <w:rFonts w:ascii="Garamond" w:hAnsi="Garamond"/>
          <w:bCs/>
        </w:rPr>
        <w:t>), agli amici o ai servizi sociali (19%, in egual misura), alla parrocchia (18%</w:t>
      </w:r>
      <w:r w:rsidR="00442C52">
        <w:rPr>
          <w:rFonts w:ascii="Garamond" w:hAnsi="Garamond"/>
          <w:bCs/>
        </w:rPr>
        <w:t>, intervento che è maggiore nelle regioni meridionali come Campania -24% - e Sicilia -23%</w:t>
      </w:r>
      <w:r>
        <w:rPr>
          <w:rFonts w:ascii="Garamond" w:hAnsi="Garamond"/>
          <w:bCs/>
        </w:rPr>
        <w:t>), alle associa</w:t>
      </w:r>
      <w:r w:rsidRPr="0084072B">
        <w:rPr>
          <w:rFonts w:ascii="Garamond" w:hAnsi="Garamond"/>
          <w:bCs/>
        </w:rPr>
        <w:t>zioni di volontariato</w:t>
      </w:r>
      <w:r>
        <w:rPr>
          <w:rFonts w:ascii="Garamond" w:hAnsi="Garamond"/>
          <w:bCs/>
        </w:rPr>
        <w:t xml:space="preserve"> (14%), mentre quasi un quarto cerca di contare sulle proprie forze (24%</w:t>
      </w:r>
      <w:r w:rsidR="00442C52">
        <w:rPr>
          <w:rFonts w:ascii="Garamond" w:hAnsi="Garamond"/>
          <w:bCs/>
        </w:rPr>
        <w:t>, con il 35% del Piemonte</w:t>
      </w:r>
      <w:r>
        <w:rPr>
          <w:rFonts w:ascii="Garamond" w:hAnsi="Garamond"/>
          <w:bCs/>
        </w:rPr>
        <w:t>).</w:t>
      </w:r>
    </w:p>
    <w:p w:rsidR="00917CA2" w:rsidRPr="00917CA2" w:rsidRDefault="00917CA2" w:rsidP="00917CA2">
      <w:pPr>
        <w:pStyle w:val="Paragrafoelenco"/>
        <w:rPr>
          <w:rFonts w:ascii="Garamond" w:hAnsi="Garamond"/>
          <w:bCs/>
        </w:rPr>
      </w:pPr>
      <w:r w:rsidRPr="00917CA2">
        <w:rPr>
          <w:rFonts w:ascii="Garamond" w:hAnsi="Garamond"/>
          <w:bCs/>
        </w:rPr>
        <w:t xml:space="preserve">Anche per gli adolescenti la situazione presenta dimensioni analoghe. Interessante notare come il tema venga affrontato tra ragazzi in più della metà dei casi (ne parlano tra loro 57%) e che i segnali – meno danaro a diposizione (49%), limitazioni di uscita (25%), fino a lavoretti occasionali (9%) + 7%) - vengano colti  con grande puntualità </w:t>
      </w:r>
    </w:p>
    <w:p w:rsidR="003F3BCB" w:rsidRPr="0084072B" w:rsidRDefault="003F3BCB" w:rsidP="0087517C">
      <w:pPr>
        <w:pStyle w:val="Paragrafoelenco"/>
        <w:rPr>
          <w:rFonts w:ascii="Garamond" w:hAnsi="Garamond"/>
          <w:bCs/>
        </w:rPr>
      </w:pPr>
    </w:p>
    <w:p w:rsidR="00917CA2" w:rsidRPr="00917CA2" w:rsidRDefault="00917CA2" w:rsidP="0084072B">
      <w:pPr>
        <w:pStyle w:val="Paragrafoelenco"/>
        <w:numPr>
          <w:ilvl w:val="0"/>
          <w:numId w:val="4"/>
        </w:numPr>
        <w:rPr>
          <w:rFonts w:ascii="Garamond" w:hAnsi="Garamond"/>
          <w:b/>
          <w:bCs/>
        </w:rPr>
      </w:pPr>
      <w:r w:rsidRPr="00917CA2">
        <w:rPr>
          <w:rFonts w:ascii="Garamond" w:hAnsi="Garamond"/>
          <w:b/>
          <w:bCs/>
        </w:rPr>
        <w:t>Povertà economica e altre povertà</w:t>
      </w:r>
    </w:p>
    <w:p w:rsidR="003F3BCB" w:rsidRPr="008F52BF" w:rsidRDefault="00742A3B" w:rsidP="008F52BF">
      <w:pPr>
        <w:pStyle w:val="Paragrafoelenco"/>
        <w:rPr>
          <w:rFonts w:ascii="Garamond" w:hAnsi="Garamond"/>
          <w:bCs/>
        </w:rPr>
      </w:pPr>
      <w:r w:rsidRPr="008F52BF">
        <w:rPr>
          <w:rFonts w:ascii="Garamond" w:hAnsi="Garamond"/>
          <w:bCs/>
        </w:rPr>
        <w:t>Tre voci esemplificative di spesa di una famiglia che attengono essenzialmente ai consumi culturali (cinema e libri)  e alle vacanze, rinforzano un quadro di relative rinunce legato al periodo contingente:</w:t>
      </w:r>
    </w:p>
    <w:p w:rsidR="003F3BCB" w:rsidRPr="00917CA2" w:rsidRDefault="008F52BF" w:rsidP="008F52BF">
      <w:pPr>
        <w:pStyle w:val="Paragrafoelenco"/>
        <w:rPr>
          <w:rFonts w:ascii="Garamond" w:hAnsi="Garamond"/>
          <w:bCs/>
          <w:highlight w:val="yellow"/>
        </w:rPr>
      </w:pPr>
      <w:r w:rsidRPr="008F52BF">
        <w:rPr>
          <w:rFonts w:ascii="Garamond" w:hAnsi="Garamond"/>
          <w:bCs/>
        </w:rPr>
        <w:t>Secondo i genitori italiani i propri figli fanno</w:t>
      </w:r>
      <w:r w:rsidR="00742A3B" w:rsidRPr="008F52BF">
        <w:rPr>
          <w:rFonts w:ascii="Garamond" w:hAnsi="Garamond"/>
          <w:bCs/>
        </w:rPr>
        <w:t xml:space="preserve"> al cinema meno frequent</w:t>
      </w:r>
      <w:r w:rsidRPr="008F52BF">
        <w:rPr>
          <w:rFonts w:ascii="Garamond" w:hAnsi="Garamond"/>
          <w:bCs/>
        </w:rPr>
        <w:t>emente</w:t>
      </w:r>
      <w:r w:rsidR="00742A3B" w:rsidRPr="008F52BF">
        <w:rPr>
          <w:rFonts w:ascii="Garamond" w:hAnsi="Garamond"/>
          <w:bCs/>
        </w:rPr>
        <w:t xml:space="preserve"> di quanto si desider</w:t>
      </w:r>
      <w:r w:rsidRPr="008F52BF">
        <w:rPr>
          <w:rFonts w:ascii="Garamond" w:hAnsi="Garamond"/>
          <w:bCs/>
        </w:rPr>
        <w:t>erebbero</w:t>
      </w:r>
      <w:r w:rsidR="00742A3B" w:rsidRPr="008F52BF">
        <w:rPr>
          <w:rFonts w:ascii="Garamond" w:hAnsi="Garamond"/>
          <w:bCs/>
        </w:rPr>
        <w:t>, a causa del costo del biglietto (53%</w:t>
      </w:r>
      <w:r w:rsidRPr="008F52BF">
        <w:rPr>
          <w:rFonts w:ascii="Garamond" w:hAnsi="Garamond"/>
          <w:bCs/>
        </w:rPr>
        <w:t>, con picchi del 65% in Liguria, 64% in Puglia e 62% in Lazio</w:t>
      </w:r>
      <w:r w:rsidR="00742A3B" w:rsidRPr="008F52BF">
        <w:rPr>
          <w:rFonts w:ascii="Garamond" w:hAnsi="Garamond"/>
          <w:bCs/>
        </w:rPr>
        <w:t xml:space="preserve"> e, molto meno in quanto la crisi colpisce le sale, costrette a chiudere (7%</w:t>
      </w:r>
      <w:r w:rsidRPr="008F52BF">
        <w:rPr>
          <w:rFonts w:ascii="Garamond" w:hAnsi="Garamond"/>
          <w:bCs/>
        </w:rPr>
        <w:t>, dato che arriva al 10% in Piemonte, Liguria e Campania).</w:t>
      </w:r>
      <w:r w:rsidR="00742A3B" w:rsidRPr="008F52BF">
        <w:rPr>
          <w:rFonts w:ascii="Garamond" w:hAnsi="Garamond"/>
          <w:bCs/>
        </w:rPr>
        <w:t xml:space="preserve"> </w:t>
      </w:r>
      <w:r w:rsidRPr="008F52BF">
        <w:rPr>
          <w:rFonts w:ascii="Garamond" w:hAnsi="Garamond"/>
          <w:bCs/>
        </w:rPr>
        <w:br/>
        <w:t>Anche il 68% dei ragazzi sostiene che il prezzo del biglietto è un ostacolo e il 6% denuncia la chiusura delle sale cinematografiche.</w:t>
      </w:r>
    </w:p>
    <w:p w:rsidR="00C148DA" w:rsidRDefault="00343B3F" w:rsidP="00C148DA">
      <w:pPr>
        <w:pStyle w:val="Paragrafoelenco"/>
        <w:rPr>
          <w:rFonts w:ascii="Garamond" w:hAnsi="Garamond"/>
          <w:bCs/>
        </w:rPr>
      </w:pPr>
      <w:r>
        <w:rPr>
          <w:rFonts w:ascii="Garamond" w:hAnsi="Garamond"/>
          <w:bCs/>
        </w:rPr>
        <w:lastRenderedPageBreak/>
        <w:t>Secondo il 29% dei genitori, l</w:t>
      </w:r>
      <w:r w:rsidR="00742A3B" w:rsidRPr="00343B3F">
        <w:rPr>
          <w:rFonts w:ascii="Garamond" w:hAnsi="Garamond"/>
          <w:bCs/>
        </w:rPr>
        <w:t xml:space="preserve">a biblioteca si propone come soluzione prevalente per i “divoratori” di libri </w:t>
      </w:r>
      <w:r w:rsidR="008F52BF" w:rsidRPr="00343B3F">
        <w:rPr>
          <w:rFonts w:ascii="Garamond" w:hAnsi="Garamond"/>
          <w:bCs/>
        </w:rPr>
        <w:t xml:space="preserve">extrascolastici </w:t>
      </w:r>
      <w:r w:rsidR="00742A3B" w:rsidRPr="00343B3F">
        <w:rPr>
          <w:rFonts w:ascii="Garamond" w:hAnsi="Garamond"/>
          <w:bCs/>
        </w:rPr>
        <w:t>(</w:t>
      </w:r>
      <w:r>
        <w:rPr>
          <w:rFonts w:ascii="Garamond" w:hAnsi="Garamond"/>
          <w:bCs/>
        </w:rPr>
        <w:t xml:space="preserve">dato che arriva al 50% in Veneto), anche </w:t>
      </w:r>
      <w:r w:rsidRPr="00343B3F">
        <w:rPr>
          <w:rFonts w:ascii="Garamond" w:hAnsi="Garamond"/>
          <w:bCs/>
        </w:rPr>
        <w:t>per porre un freno al caro libri (percepito dal 22% degli adulti</w:t>
      </w:r>
      <w:r w:rsidR="00C148DA">
        <w:rPr>
          <w:rFonts w:ascii="Garamond" w:hAnsi="Garamond"/>
          <w:bCs/>
        </w:rPr>
        <w:t>, dato che tocca il 29% in Piemonte e puglia). Anche i ragazzi, concordano con il fatto che le biblioteche possano essere una soluzione per leggere libri extrascolastici (29%), anche se un 24% dice che ne vorrebbe acquistare di più ma che i prezzi non glielo consentono.</w:t>
      </w:r>
    </w:p>
    <w:p w:rsidR="003F3BCB" w:rsidRPr="00C148DA" w:rsidRDefault="00742A3B" w:rsidP="00C148DA">
      <w:pPr>
        <w:pStyle w:val="Paragrafoelenco"/>
        <w:rPr>
          <w:rFonts w:ascii="Garamond" w:hAnsi="Garamond"/>
          <w:bCs/>
        </w:rPr>
      </w:pPr>
      <w:r w:rsidRPr="00C148DA">
        <w:rPr>
          <w:rFonts w:ascii="Garamond" w:hAnsi="Garamond"/>
          <w:bCs/>
        </w:rPr>
        <w:t>Allarmante</w:t>
      </w:r>
      <w:r w:rsidR="00C148DA">
        <w:rPr>
          <w:rFonts w:ascii="Garamond" w:hAnsi="Garamond"/>
          <w:bCs/>
        </w:rPr>
        <w:t xml:space="preserve">, ma probabilmente segno di una crescente e dilagante “povertà di cultura”, </w:t>
      </w:r>
      <w:r w:rsidRPr="00C148DA">
        <w:rPr>
          <w:rFonts w:ascii="Garamond" w:hAnsi="Garamond"/>
          <w:bCs/>
        </w:rPr>
        <w:t xml:space="preserve"> il fatto che per un adolescente su 5, la lettura non rappresenti un interesse</w:t>
      </w:r>
      <w:r w:rsidR="00C148DA">
        <w:rPr>
          <w:rFonts w:ascii="Garamond" w:hAnsi="Garamond"/>
          <w:bCs/>
        </w:rPr>
        <w:t>.</w:t>
      </w:r>
      <w:r w:rsidRPr="00C148DA">
        <w:rPr>
          <w:rFonts w:ascii="Garamond" w:hAnsi="Garamond"/>
          <w:bCs/>
        </w:rPr>
        <w:t xml:space="preserve"> </w:t>
      </w:r>
    </w:p>
    <w:p w:rsidR="00343B3F" w:rsidRPr="00343B3F" w:rsidRDefault="00742A3B" w:rsidP="00343B3F">
      <w:pPr>
        <w:pStyle w:val="Paragrafoelenco"/>
        <w:rPr>
          <w:rFonts w:ascii="Garamond" w:hAnsi="Garamond"/>
          <w:bCs/>
        </w:rPr>
      </w:pPr>
      <w:r w:rsidRPr="00343B3F">
        <w:rPr>
          <w:rFonts w:ascii="Garamond" w:hAnsi="Garamond"/>
          <w:bCs/>
        </w:rPr>
        <w:t xml:space="preserve">Esattamente i due terzi degli adulti (pari cioè a quanti dichiarano di dovere fare i conti con la crisi) hanno messo a punto misure “smart” per non rinunciare alle vacanze (low </w:t>
      </w:r>
      <w:proofErr w:type="spellStart"/>
      <w:r w:rsidRPr="00343B3F">
        <w:rPr>
          <w:rFonts w:ascii="Garamond" w:hAnsi="Garamond"/>
          <w:bCs/>
        </w:rPr>
        <w:t>cost</w:t>
      </w:r>
      <w:proofErr w:type="spellEnd"/>
      <w:r w:rsidRPr="00343B3F">
        <w:rPr>
          <w:rFonts w:ascii="Garamond" w:hAnsi="Garamond"/>
          <w:bCs/>
        </w:rPr>
        <w:t xml:space="preserve">, </w:t>
      </w:r>
      <w:r w:rsidR="00611FAD">
        <w:rPr>
          <w:rFonts w:ascii="Garamond" w:hAnsi="Garamond"/>
          <w:bCs/>
        </w:rPr>
        <w:t>periodi più brevi, “ospitate”</w:t>
      </w:r>
      <w:r w:rsidRPr="00343B3F">
        <w:rPr>
          <w:rFonts w:ascii="Garamond" w:hAnsi="Garamond"/>
          <w:bCs/>
        </w:rPr>
        <w:t xml:space="preserve">) e solo il 6% ritiene di fare tutte le vacanze che desidera, pari a quanti rinunciano per mandare via i figli. </w:t>
      </w:r>
      <w:r w:rsidR="00C148DA">
        <w:rPr>
          <w:rFonts w:ascii="Garamond" w:hAnsi="Garamond"/>
          <w:bCs/>
        </w:rPr>
        <w:t>Ma 1 Italiano su 5 con va in vacanza (il 43% in Sardegna, il 36% in Puglia e 34% in Sicilia). Il 16% lo fa ma solo se riesce ad appoggiarsi ad amici e parenti (24% in Lazio), mentre 15% ha drasticamente accorciato i periodi (il 24% in Toscana)</w:t>
      </w:r>
      <w:r w:rsidR="00611FAD">
        <w:rPr>
          <w:rFonts w:ascii="Garamond" w:hAnsi="Garamond"/>
          <w:bCs/>
        </w:rPr>
        <w:t xml:space="preserve">. Un 7% dei genitori </w:t>
      </w:r>
      <w:proofErr w:type="spellStart"/>
      <w:r w:rsidR="00611FAD">
        <w:rPr>
          <w:rFonts w:ascii="Garamond" w:hAnsi="Garamond"/>
          <w:bCs/>
        </w:rPr>
        <w:t>riuncia</w:t>
      </w:r>
      <w:proofErr w:type="spellEnd"/>
      <w:r w:rsidR="00611FAD">
        <w:rPr>
          <w:rFonts w:ascii="Garamond" w:hAnsi="Garamond"/>
          <w:bCs/>
        </w:rPr>
        <w:t xml:space="preserve"> alle vacanze pur di farle fare ai propri figli (10% in Lombardia).</w:t>
      </w:r>
      <w:r w:rsidR="00C148DA">
        <w:rPr>
          <w:rFonts w:ascii="Garamond" w:hAnsi="Garamond"/>
          <w:bCs/>
        </w:rPr>
        <w:t xml:space="preserve">  </w:t>
      </w:r>
    </w:p>
    <w:p w:rsidR="003F3BCB" w:rsidRDefault="00742A3B" w:rsidP="00343B3F">
      <w:pPr>
        <w:pStyle w:val="Paragrafoelenco"/>
        <w:rPr>
          <w:rFonts w:ascii="Garamond" w:hAnsi="Garamond"/>
          <w:bCs/>
        </w:rPr>
      </w:pPr>
      <w:r w:rsidRPr="00343B3F">
        <w:rPr>
          <w:rFonts w:ascii="Garamond" w:hAnsi="Garamond"/>
          <w:bCs/>
        </w:rPr>
        <w:t>La percezione da parte degli adolescenti è più rosea, 1 su 6 ritiene di non avere cambiato abitudini, ma questo forse significa che non tutti hanno un quadro chiaro della situazioni in famiglia.</w:t>
      </w:r>
    </w:p>
    <w:p w:rsidR="004428B4" w:rsidRPr="00937260" w:rsidRDefault="00A704BF" w:rsidP="00937260">
      <w:pPr>
        <w:pStyle w:val="Paragrafoelenco"/>
        <w:rPr>
          <w:rFonts w:ascii="Garamond" w:hAnsi="Garamond"/>
          <w:bCs/>
        </w:rPr>
      </w:pPr>
      <w:r w:rsidRPr="00937260">
        <w:rPr>
          <w:rFonts w:ascii="Garamond" w:hAnsi="Garamond"/>
          <w:bCs/>
        </w:rPr>
        <w:t xml:space="preserve">Tutto sommato l’ambiente in cui si stanno crescendo i figli soddisfa 6 genitori su 10, critici un terzo dei genitori e </w:t>
      </w:r>
      <w:r w:rsidR="00937260">
        <w:rPr>
          <w:rFonts w:ascii="Garamond" w:hAnsi="Garamond"/>
          <w:bCs/>
        </w:rPr>
        <w:t>molto critici meno di uno su 10. La  situazione appare più critica in regioni come la Campania e la Puglia, in cui rispettivamente solo il 46 e il 49% dei genitori è contento dell’ambiente in cui sta facendo crescere suo figlio.</w:t>
      </w:r>
      <w:r w:rsidR="00937260">
        <w:rPr>
          <w:rFonts w:ascii="Garamond" w:hAnsi="Garamond"/>
          <w:bCs/>
        </w:rPr>
        <w:br/>
        <w:t>In linea generale,</w:t>
      </w:r>
      <w:r w:rsidRPr="00937260">
        <w:rPr>
          <w:rFonts w:ascii="Garamond" w:hAnsi="Garamond"/>
          <w:bCs/>
        </w:rPr>
        <w:t xml:space="preserve"> si vorrebbe venissero offerti </w:t>
      </w:r>
      <w:r w:rsidR="00937260" w:rsidRPr="00937260">
        <w:rPr>
          <w:rFonts w:ascii="Garamond" w:hAnsi="Garamond"/>
          <w:bCs/>
        </w:rPr>
        <w:t xml:space="preserve">ai figli </w:t>
      </w:r>
      <w:r w:rsidRPr="00937260">
        <w:rPr>
          <w:rFonts w:ascii="Garamond" w:hAnsi="Garamond"/>
          <w:bCs/>
        </w:rPr>
        <w:t>più servizi specifici (42%</w:t>
      </w:r>
      <w:r w:rsidR="00937260">
        <w:rPr>
          <w:rFonts w:ascii="Garamond" w:hAnsi="Garamond"/>
          <w:bCs/>
        </w:rPr>
        <w:t>, con picchi del 53, 50 e 47% in Puglia, Sicilia e Liguria</w:t>
      </w:r>
      <w:r w:rsidRPr="00937260">
        <w:rPr>
          <w:rFonts w:ascii="Garamond" w:hAnsi="Garamond"/>
          <w:bCs/>
        </w:rPr>
        <w:t>), ma anche condizioni più salutari (22%</w:t>
      </w:r>
      <w:r w:rsidR="00937260">
        <w:rPr>
          <w:rFonts w:ascii="Garamond" w:hAnsi="Garamond"/>
          <w:bCs/>
        </w:rPr>
        <w:t>, che sale</w:t>
      </w:r>
      <w:r w:rsidR="001F67E4">
        <w:rPr>
          <w:rFonts w:ascii="Garamond" w:hAnsi="Garamond"/>
          <w:bCs/>
        </w:rPr>
        <w:t xml:space="preserve"> al 32% in Puglia, 30% in Lazio e 29% in Lombardia</w:t>
      </w:r>
      <w:r w:rsidRPr="00937260">
        <w:rPr>
          <w:rFonts w:ascii="Garamond" w:hAnsi="Garamond"/>
          <w:bCs/>
        </w:rPr>
        <w:t>) e sicure (16%</w:t>
      </w:r>
      <w:r w:rsidR="001F67E4">
        <w:rPr>
          <w:rFonts w:ascii="Garamond" w:hAnsi="Garamond"/>
          <w:bCs/>
        </w:rPr>
        <w:t>, ma che sale al 22% in Campania e 21% in Veneto</w:t>
      </w:r>
      <w:r w:rsidRPr="00937260">
        <w:rPr>
          <w:rFonts w:ascii="Garamond" w:hAnsi="Garamond"/>
          <w:bCs/>
        </w:rPr>
        <w:t>) spazi più ampi in casa (21%</w:t>
      </w:r>
      <w:r w:rsidR="001F67E4">
        <w:rPr>
          <w:rFonts w:ascii="Garamond" w:hAnsi="Garamond"/>
          <w:bCs/>
        </w:rPr>
        <w:t>, che sfiora il 35% in Liguria</w:t>
      </w:r>
      <w:r w:rsidRPr="00937260">
        <w:rPr>
          <w:rFonts w:ascii="Garamond" w:hAnsi="Garamond"/>
          <w:bCs/>
        </w:rPr>
        <w:t xml:space="preserve">). Quasi un quarto dei genitori </w:t>
      </w:r>
      <w:r>
        <w:rPr>
          <w:rFonts w:ascii="Garamond" w:hAnsi="Garamond"/>
          <w:bCs/>
        </w:rPr>
        <w:t xml:space="preserve">(23%, </w:t>
      </w:r>
      <w:proofErr w:type="spellStart"/>
      <w:r>
        <w:rPr>
          <w:rFonts w:ascii="Garamond" w:hAnsi="Garamond"/>
          <w:bCs/>
        </w:rPr>
        <w:t>ceh</w:t>
      </w:r>
      <w:proofErr w:type="spellEnd"/>
      <w:r>
        <w:rPr>
          <w:rFonts w:ascii="Garamond" w:hAnsi="Garamond"/>
          <w:bCs/>
        </w:rPr>
        <w:t xml:space="preserve"> in </w:t>
      </w:r>
      <w:proofErr w:type="spellStart"/>
      <w:r>
        <w:rPr>
          <w:rFonts w:ascii="Garamond" w:hAnsi="Garamond"/>
          <w:bCs/>
        </w:rPr>
        <w:t>campania</w:t>
      </w:r>
      <w:proofErr w:type="spellEnd"/>
      <w:r>
        <w:rPr>
          <w:rFonts w:ascii="Garamond" w:hAnsi="Garamond"/>
          <w:bCs/>
        </w:rPr>
        <w:t xml:space="preserve"> diventa il 30%) </w:t>
      </w:r>
      <w:r w:rsidRPr="00937260">
        <w:rPr>
          <w:rFonts w:ascii="Garamond" w:hAnsi="Garamond"/>
          <w:bCs/>
        </w:rPr>
        <w:t>guarda ad altri Paesi come ad una soluzione migliorativa dell’ambiente in cui crescere i figli</w:t>
      </w:r>
      <w:r>
        <w:rPr>
          <w:rFonts w:ascii="Garamond" w:hAnsi="Garamond"/>
          <w:bCs/>
        </w:rPr>
        <w:t>.</w:t>
      </w:r>
    </w:p>
    <w:p w:rsidR="004428B4" w:rsidRPr="00937260" w:rsidRDefault="00A704BF" w:rsidP="00937260">
      <w:pPr>
        <w:pStyle w:val="Paragrafoelenco"/>
        <w:rPr>
          <w:rFonts w:ascii="Garamond" w:hAnsi="Garamond"/>
          <w:bCs/>
        </w:rPr>
      </w:pPr>
      <w:r w:rsidRPr="00937260">
        <w:rPr>
          <w:rFonts w:ascii="Garamond" w:hAnsi="Garamond"/>
          <w:bCs/>
        </w:rPr>
        <w:t xml:space="preserve">Più soddisfatti gli adolescenti (quasi 8 su 10 ), che tuttavia migliorerebbero le loro condizioni dando priorità sostanzialmente identiche a quelle indicate dagli adulti. </w:t>
      </w:r>
    </w:p>
    <w:p w:rsidR="00937260" w:rsidRPr="00343B3F" w:rsidRDefault="00937260" w:rsidP="00343B3F">
      <w:pPr>
        <w:pStyle w:val="Paragrafoelenco"/>
        <w:rPr>
          <w:rFonts w:ascii="Garamond" w:hAnsi="Garamond"/>
          <w:bCs/>
        </w:rPr>
      </w:pPr>
    </w:p>
    <w:p w:rsidR="001550D8" w:rsidRPr="0084072B" w:rsidRDefault="001550D8" w:rsidP="001550D8">
      <w:pPr>
        <w:pStyle w:val="Paragrafoelenco"/>
        <w:rPr>
          <w:rFonts w:ascii="Garamond" w:hAnsi="Garamond"/>
          <w:bCs/>
        </w:rPr>
      </w:pPr>
    </w:p>
    <w:p w:rsidR="003F3BCB" w:rsidRPr="0084072B" w:rsidRDefault="001550D8" w:rsidP="0084072B">
      <w:pPr>
        <w:pStyle w:val="Paragrafoelenco"/>
        <w:numPr>
          <w:ilvl w:val="0"/>
          <w:numId w:val="4"/>
        </w:numPr>
        <w:rPr>
          <w:rFonts w:ascii="Garamond" w:hAnsi="Garamond"/>
          <w:bCs/>
        </w:rPr>
      </w:pPr>
      <w:r w:rsidRPr="001550D8">
        <w:rPr>
          <w:rFonts w:ascii="Garamond" w:hAnsi="Garamond"/>
          <w:b/>
          <w:bCs/>
        </w:rPr>
        <w:t>Le misure anti crisi</w:t>
      </w:r>
      <w:r>
        <w:rPr>
          <w:rFonts w:ascii="Garamond" w:hAnsi="Garamond"/>
          <w:bCs/>
        </w:rPr>
        <w:br/>
      </w:r>
      <w:r w:rsidR="00742A3B" w:rsidRPr="0084072B">
        <w:rPr>
          <w:rFonts w:ascii="Garamond" w:hAnsi="Garamond"/>
          <w:bCs/>
        </w:rPr>
        <w:t>La prima misura anticrisi segnalata dagli adulti riguarda un sostegno economico diretto alle famiglie in seria difficoltà (carta acquisti per il 41%</w:t>
      </w:r>
      <w:r w:rsidR="00611FAD">
        <w:rPr>
          <w:rFonts w:ascii="Garamond" w:hAnsi="Garamond"/>
          <w:bCs/>
        </w:rPr>
        <w:t>, che arriva ben al 53% in Sicilia e al 49% in Sardegna</w:t>
      </w:r>
      <w:r w:rsidR="00742A3B" w:rsidRPr="0084072B">
        <w:rPr>
          <w:rFonts w:ascii="Garamond" w:hAnsi="Garamond"/>
          <w:bCs/>
        </w:rPr>
        <w:t>) , seguita dalla gratuità della mensa scolastica (18%</w:t>
      </w:r>
      <w:r w:rsidR="00611FAD">
        <w:rPr>
          <w:rFonts w:ascii="Garamond" w:hAnsi="Garamond"/>
          <w:bCs/>
        </w:rPr>
        <w:t>, dato che sale al 23% in Piemonte e al 22% in Sicilia</w:t>
      </w:r>
      <w:r w:rsidR="00742A3B" w:rsidRPr="0084072B">
        <w:rPr>
          <w:rFonts w:ascii="Garamond" w:hAnsi="Garamond"/>
          <w:bCs/>
        </w:rPr>
        <w:t>)</w:t>
      </w:r>
    </w:p>
    <w:p w:rsidR="003F3BCB" w:rsidRPr="0084072B" w:rsidRDefault="001550D8" w:rsidP="001550D8">
      <w:pPr>
        <w:pStyle w:val="Paragrafoelenco"/>
        <w:rPr>
          <w:rFonts w:ascii="Garamond" w:hAnsi="Garamond"/>
          <w:bCs/>
        </w:rPr>
      </w:pPr>
      <w:r>
        <w:rPr>
          <w:rFonts w:ascii="Garamond" w:hAnsi="Garamond"/>
          <w:bCs/>
        </w:rPr>
        <w:t>L</w:t>
      </w:r>
      <w:r w:rsidR="00742A3B" w:rsidRPr="0084072B">
        <w:rPr>
          <w:rFonts w:ascii="Garamond" w:hAnsi="Garamond"/>
          <w:bCs/>
        </w:rPr>
        <w:t>’accesso ai nidi, che consentirebbe un incremento del numero di donne lavoratrici risulta al terzo posto</w:t>
      </w:r>
      <w:r w:rsidR="00611FAD">
        <w:rPr>
          <w:rFonts w:ascii="Garamond" w:hAnsi="Garamond"/>
          <w:bCs/>
        </w:rPr>
        <w:t>, con un 17% dei genitori italiani (ma per il Lazio l’indice è del 24%, seguito dalla Toscana al 23% e da Veneto ed Emilia Romagna al 22%)</w:t>
      </w:r>
      <w:r w:rsidR="00742A3B" w:rsidRPr="0084072B">
        <w:rPr>
          <w:rFonts w:ascii="Garamond" w:hAnsi="Garamond"/>
          <w:bCs/>
        </w:rPr>
        <w:t>.</w:t>
      </w:r>
      <w:r w:rsidR="00611FAD">
        <w:rPr>
          <w:rFonts w:ascii="Garamond" w:hAnsi="Garamond"/>
          <w:bCs/>
        </w:rPr>
        <w:t xml:space="preserve"> Regioni come la Campania inoltre auspicano l’apertura delle scuole tutto il giorno (12%), con 4 punti percentuali in più rispetto alla media nazionale dell’8%.</w:t>
      </w:r>
    </w:p>
    <w:p w:rsidR="003F3BCB" w:rsidRPr="0084072B" w:rsidRDefault="00742A3B" w:rsidP="001550D8">
      <w:pPr>
        <w:pStyle w:val="Paragrafoelenco"/>
        <w:rPr>
          <w:rFonts w:ascii="Garamond" w:hAnsi="Garamond"/>
          <w:bCs/>
        </w:rPr>
      </w:pPr>
      <w:r w:rsidRPr="0084072B">
        <w:rPr>
          <w:rFonts w:ascii="Garamond" w:hAnsi="Garamond"/>
          <w:bCs/>
        </w:rPr>
        <w:t xml:space="preserve">Per gli adolescenti, la garanzia di un’occupazione per gli adulti supera di gran lunga (42%) gli aiuti economici alle famiglie in difficoltà (29%), come anche le pari opportunità di istruzione (23%) </w:t>
      </w:r>
    </w:p>
    <w:p w:rsidR="0084072B" w:rsidRPr="0084072B" w:rsidRDefault="0084072B" w:rsidP="0084072B">
      <w:pPr>
        <w:pStyle w:val="Paragrafoelenco"/>
        <w:rPr>
          <w:rFonts w:ascii="Garamond" w:hAnsi="Garamond"/>
          <w:bCs/>
        </w:rPr>
      </w:pPr>
    </w:p>
    <w:p w:rsidR="00A75400" w:rsidRPr="0084072B" w:rsidRDefault="00A75400" w:rsidP="001D2870">
      <w:pPr>
        <w:pStyle w:val="Paragrafoelenco"/>
        <w:rPr>
          <w:rFonts w:ascii="Garamond" w:hAnsi="Garamond"/>
        </w:rPr>
      </w:pPr>
    </w:p>
    <w:p w:rsidR="00F371D2" w:rsidRPr="00ED4674" w:rsidRDefault="00F371D2" w:rsidP="00CC35A2">
      <w:pPr>
        <w:pStyle w:val="Paragrafoelenco"/>
      </w:pPr>
    </w:p>
    <w:sectPr w:rsidR="00F371D2" w:rsidRPr="00ED4674" w:rsidSect="00F371D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F0A9F"/>
    <w:multiLevelType w:val="hybridMultilevel"/>
    <w:tmpl w:val="554A6302"/>
    <w:lvl w:ilvl="0" w:tplc="DCA2B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068C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C28438">
      <w:start w:val="750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ECBC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8E16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C8E2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260D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8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C51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39E2367"/>
    <w:multiLevelType w:val="hybridMultilevel"/>
    <w:tmpl w:val="C93806B2"/>
    <w:lvl w:ilvl="0" w:tplc="49408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21A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5823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7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5C3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4E1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20C7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681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0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4341402"/>
    <w:multiLevelType w:val="hybridMultilevel"/>
    <w:tmpl w:val="645CA0DA"/>
    <w:lvl w:ilvl="0" w:tplc="41E41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92C2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7ABE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F85A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02C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3E33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DC2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80A0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325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E5536D2"/>
    <w:multiLevelType w:val="hybridMultilevel"/>
    <w:tmpl w:val="A1F0FE5A"/>
    <w:lvl w:ilvl="0" w:tplc="4C3E3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20D3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BCEF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2685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BA3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106B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21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026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382C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04552B3"/>
    <w:multiLevelType w:val="hybridMultilevel"/>
    <w:tmpl w:val="4126BA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053449"/>
    <w:multiLevelType w:val="hybridMultilevel"/>
    <w:tmpl w:val="018464AA"/>
    <w:lvl w:ilvl="0" w:tplc="3522A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78D6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D43D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C69A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DC7E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E42D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6E2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2C9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7264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E5A41DD"/>
    <w:multiLevelType w:val="hybridMultilevel"/>
    <w:tmpl w:val="F04082B0"/>
    <w:lvl w:ilvl="0" w:tplc="09E029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8696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0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0C12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12F1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401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9230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281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483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7361726"/>
    <w:multiLevelType w:val="hybridMultilevel"/>
    <w:tmpl w:val="A1B419C4"/>
    <w:lvl w:ilvl="0" w:tplc="C3E85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463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D8B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86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9A2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B0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501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38C6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60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compat/>
  <w:rsids>
    <w:rsidRoot w:val="001915B0"/>
    <w:rsid w:val="0003330A"/>
    <w:rsid w:val="001550D8"/>
    <w:rsid w:val="001915B0"/>
    <w:rsid w:val="001D0A29"/>
    <w:rsid w:val="001D2870"/>
    <w:rsid w:val="001F67E4"/>
    <w:rsid w:val="002008A5"/>
    <w:rsid w:val="0024397B"/>
    <w:rsid w:val="002703B0"/>
    <w:rsid w:val="00276A0F"/>
    <w:rsid w:val="002A0067"/>
    <w:rsid w:val="00343B3F"/>
    <w:rsid w:val="003C7CC1"/>
    <w:rsid w:val="003F29A9"/>
    <w:rsid w:val="003F3BCB"/>
    <w:rsid w:val="00407165"/>
    <w:rsid w:val="004428B4"/>
    <w:rsid w:val="00442C52"/>
    <w:rsid w:val="004C0F03"/>
    <w:rsid w:val="00611FAD"/>
    <w:rsid w:val="00681362"/>
    <w:rsid w:val="00742A3B"/>
    <w:rsid w:val="00796635"/>
    <w:rsid w:val="007A2D89"/>
    <w:rsid w:val="007E2420"/>
    <w:rsid w:val="0084072B"/>
    <w:rsid w:val="0087517C"/>
    <w:rsid w:val="00892F4B"/>
    <w:rsid w:val="008B3520"/>
    <w:rsid w:val="008F52BF"/>
    <w:rsid w:val="00917CA2"/>
    <w:rsid w:val="00937260"/>
    <w:rsid w:val="00975035"/>
    <w:rsid w:val="009C1750"/>
    <w:rsid w:val="009E6C8B"/>
    <w:rsid w:val="00A00AF3"/>
    <w:rsid w:val="00A518BF"/>
    <w:rsid w:val="00A704BF"/>
    <w:rsid w:val="00A75400"/>
    <w:rsid w:val="00A803ED"/>
    <w:rsid w:val="00AE0A0F"/>
    <w:rsid w:val="00B46A05"/>
    <w:rsid w:val="00BE4C73"/>
    <w:rsid w:val="00C12E77"/>
    <w:rsid w:val="00C148DA"/>
    <w:rsid w:val="00CC35A2"/>
    <w:rsid w:val="00D04D91"/>
    <w:rsid w:val="00D405EB"/>
    <w:rsid w:val="00DA5824"/>
    <w:rsid w:val="00EB11CF"/>
    <w:rsid w:val="00ED4674"/>
    <w:rsid w:val="00F37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371D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915B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11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11FAD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407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4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22950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79860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9447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879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767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3581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81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825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4945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357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0702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826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6014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329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9279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85891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0546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9785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5933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37113">
          <w:marLeft w:val="1123"/>
          <w:marRight w:val="0"/>
          <w:marTop w:val="19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74794">
          <w:marLeft w:val="1123"/>
          <w:marRight w:val="0"/>
          <w:marTop w:val="19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0107">
          <w:marLeft w:val="1123"/>
          <w:marRight w:val="0"/>
          <w:marTop w:val="19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5999">
          <w:marLeft w:val="1123"/>
          <w:marRight w:val="0"/>
          <w:marTop w:val="19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9892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94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815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2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94140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87184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368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417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3639">
          <w:marLeft w:val="20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8668">
          <w:marLeft w:val="20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5086">
          <w:marLeft w:val="20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317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2307</Words>
  <Characters>13154</Characters>
  <Application>Microsoft Office Word</Application>
  <DocSecurity>0</DocSecurity>
  <Lines>109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gdeloiro</dc:creator>
  <cp:lastModifiedBy>Emanuela Salvatori</cp:lastModifiedBy>
  <cp:revision>5</cp:revision>
  <dcterms:created xsi:type="dcterms:W3CDTF">2013-05-14T15:02:00Z</dcterms:created>
  <dcterms:modified xsi:type="dcterms:W3CDTF">2013-05-16T12:02:00Z</dcterms:modified>
</cp:coreProperties>
</file>